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F5" w:rsidRPr="00A11EF5" w:rsidRDefault="00A11EF5" w:rsidP="00A11E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94949"/>
          <w:sz w:val="24"/>
          <w:szCs w:val="24"/>
          <w:lang w:eastAsia="ru-RU"/>
        </w:rPr>
      </w:pPr>
      <w:r w:rsidRPr="00A11EF5">
        <w:rPr>
          <w:rFonts w:ascii="Arial" w:eastAsia="Times New Roman" w:hAnsi="Arial" w:cs="Arial"/>
          <w:b/>
          <w:color w:val="494949"/>
          <w:sz w:val="24"/>
          <w:szCs w:val="24"/>
          <w:lang w:eastAsia="ru-RU"/>
        </w:rPr>
        <w:t>Памятка о мерах пожарной безопасности в индивидуальном жилом доме.</w:t>
      </w:r>
    </w:p>
    <w:p w:rsid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42"/>
        <w:tblOverlap w:val="never"/>
        <w:tblW w:w="3251" w:type="pct"/>
        <w:tblCellSpacing w:w="7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8"/>
        <w:gridCol w:w="2776"/>
      </w:tblGrid>
      <w:tr w:rsidR="00A11EF5" w:rsidRPr="00A11EF5" w:rsidTr="00A11EF5">
        <w:trPr>
          <w:tblCellSpacing w:w="7" w:type="dxa"/>
        </w:trPr>
        <w:tc>
          <w:tcPr>
            <w:tcW w:w="2937" w:type="pct"/>
            <w:tcBorders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94949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5080</wp:posOffset>
                  </wp:positionV>
                  <wp:extent cx="2042160" cy="1310640"/>
                  <wp:effectExtent l="19050" t="0" r="0" b="0"/>
                  <wp:wrapSquare wrapText="bothSides"/>
                  <wp:docPr id="27" name="Рисунок 1" descr="http://www.fire.mchs.gov.ru/images/trebPBEDom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re.mchs.gov.ru/images/trebPBEDom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9" w:type="pct"/>
            <w:tcBorders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94949"/>
                <w:sz w:val="16"/>
                <w:szCs w:val="16"/>
                <w:lang w:eastAsia="ru-RU"/>
              </w:rPr>
              <w:drawing>
                <wp:inline distT="0" distB="0" distL="0" distR="0">
                  <wp:extent cx="1405739" cy="1354347"/>
                  <wp:effectExtent l="19050" t="0" r="3961" b="0"/>
                  <wp:docPr id="28" name="Рисунок 2" descr="http://www.fire.mchs.gov.ru/images/trebPBEDo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ire.mchs.gov.ru/images/trebPBEDo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354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Территория приусадебного земельного участка, в пределах противопожарных расстояний между зданиями, сооружениями и строениями, а также участки, прилегающие к жилым домам и иным постройкам, должны своевременно очищаться от горючих отходов, мусора, тары, опавших листьев, сухой травы и т. п.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Противопожарные расстояния между зданиями, сооружениями и строениями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Разведение костров, сжигание отходов и мусора не разрешается в пределах установленных противопожарных расстояний, но не ближе 50 м до зданий и сооружений. Сжигание отходов и мусора в специально отведенных для этих целей местах должно производиться под контролем человека.</w:t>
      </w:r>
    </w:p>
    <w:tbl>
      <w:tblPr>
        <w:tblpPr w:leftFromText="180" w:rightFromText="180" w:vertAnchor="text" w:tblpX="4262" w:tblpY="1"/>
        <w:tblOverlap w:val="never"/>
        <w:tblW w:w="2942" w:type="pct"/>
        <w:tblCellSpacing w:w="7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3544"/>
      </w:tblGrid>
      <w:tr w:rsidR="00A11EF5" w:rsidRPr="00A11EF5" w:rsidTr="00A11EF5">
        <w:trPr>
          <w:tblCellSpacing w:w="7" w:type="dxa"/>
        </w:trPr>
        <w:tc>
          <w:tcPr>
            <w:tcW w:w="2096" w:type="pct"/>
            <w:tcBorders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94949"/>
                <w:sz w:val="16"/>
                <w:szCs w:val="16"/>
                <w:lang w:eastAsia="ru-RU"/>
              </w:rPr>
              <w:drawing>
                <wp:inline distT="0" distB="0" distL="0" distR="0">
                  <wp:extent cx="1421561" cy="1078302"/>
                  <wp:effectExtent l="19050" t="0" r="7189" b="0"/>
                  <wp:docPr id="3" name="Рисунок 3" descr="http://www.fire.mchs.gov.ru/images/trebPBEDom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ire.mchs.gov.ru/images/trebPBEDom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159" cy="1079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9" w:type="pct"/>
            <w:tcBorders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94949"/>
                <w:sz w:val="16"/>
                <w:szCs w:val="16"/>
                <w:lang w:eastAsia="ru-RU"/>
              </w:rPr>
              <w:drawing>
                <wp:inline distT="0" distB="0" distL="0" distR="0">
                  <wp:extent cx="2038745" cy="1076861"/>
                  <wp:effectExtent l="19050" t="0" r="0" b="0"/>
                  <wp:docPr id="4" name="Рисунок 4" descr="http://www.fire.mchs.gov.ru/images/trebPBEDom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re.mchs.gov.ru/images/trebPBEDom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303" cy="107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4. Дороги, проезды и подъезды к зданиям, сооружениям, строениям и </w:t>
      </w:r>
      <w:proofErr w:type="spellStart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водоисточникам</w:t>
      </w:r>
      <w:proofErr w:type="spellEnd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Ширина проездов для пожарной техники должна составлять не менее 6 метров. В общую ширину противопожарного проезда, совмещенного с основным подъездом к зданию, допускается включать тротуар, примыкающий к проезду.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расстояние не более 50 метров.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7. Противопожарное расстояние от хозяйственных и жилых строений на территории приусадебного земельного участка до лесного массива должно составлять не менее 15 метров.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8. Противопожарные расстояния </w:t>
      </w:r>
      <w:proofErr w:type="gramStart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</w:t>
      </w:r>
      <w:proofErr w:type="gramEnd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</w:t>
      </w:r>
      <w:proofErr w:type="gramStart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одно</w:t>
      </w:r>
      <w:proofErr w:type="gramEnd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-, двухквартирных жилых домов и хозяйственных построек (сараев, гаражей, бань)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Таблица 1: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1"/>
        <w:gridCol w:w="2081"/>
        <w:gridCol w:w="2081"/>
        <w:gridCol w:w="2081"/>
        <w:gridCol w:w="2081"/>
      </w:tblGrid>
      <w:tr w:rsidR="00A11EF5" w:rsidRPr="00A11EF5" w:rsidTr="00A11EF5">
        <w:trPr>
          <w:tblCellSpacing w:w="0" w:type="dxa"/>
        </w:trPr>
        <w:tc>
          <w:tcPr>
            <w:tcW w:w="1920" w:type="dxa"/>
            <w:vMerge w:val="restart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Степень огнестойкости здания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Класс конструктивной пожарной опасности</w:t>
            </w:r>
          </w:p>
        </w:tc>
        <w:tc>
          <w:tcPr>
            <w:tcW w:w="5745" w:type="dxa"/>
            <w:gridSpan w:val="3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Минимальные расстояния при степени огнестойкости и классе конструктивной пожарной опасности зданий, сооружений и строений, метры</w:t>
            </w:r>
          </w:p>
        </w:tc>
      </w:tr>
      <w:tr w:rsidR="00A11EF5" w:rsidRPr="00A11EF5" w:rsidTr="00A11E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I, II, III</w:t>
            </w:r>
            <w:r w:rsidRPr="00A11EF5">
              <w:rPr>
                <w:rFonts w:ascii="Arial" w:eastAsia="Times New Roman" w:hAnsi="Arial" w:cs="Arial"/>
                <w:color w:val="494949"/>
                <w:sz w:val="16"/>
                <w:lang w:eastAsia="ru-RU"/>
              </w:rPr>
              <w:t> </w:t>
            </w: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br/>
              <w:t>С</w:t>
            </w:r>
            <w:proofErr w:type="gramStart"/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II, III, IV</w:t>
            </w:r>
            <w:r w:rsidRPr="00A11EF5">
              <w:rPr>
                <w:rFonts w:ascii="Arial" w:eastAsia="Times New Roman" w:hAnsi="Arial" w:cs="Arial"/>
                <w:color w:val="494949"/>
                <w:sz w:val="16"/>
                <w:lang w:eastAsia="ru-RU"/>
              </w:rPr>
              <w:t> </w:t>
            </w: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br/>
              <w:t>С</w:t>
            </w:r>
            <w:proofErr w:type="gramStart"/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IV, V</w:t>
            </w:r>
            <w:r w:rsidRPr="00A11EF5">
              <w:rPr>
                <w:rFonts w:ascii="Arial" w:eastAsia="Times New Roman" w:hAnsi="Arial" w:cs="Arial"/>
                <w:color w:val="494949"/>
                <w:sz w:val="16"/>
                <w:lang w:eastAsia="ru-RU"/>
              </w:rPr>
              <w:t> </w:t>
            </w: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br/>
              <w:t>С</w:t>
            </w:r>
            <w:proofErr w:type="gramStart"/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2</w:t>
            </w:r>
            <w:proofErr w:type="gramEnd"/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, С3</w:t>
            </w:r>
          </w:p>
        </w:tc>
      </w:tr>
      <w:tr w:rsidR="00A11EF5" w:rsidRPr="00A11EF5" w:rsidTr="00A11EF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I, II, III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С</w:t>
            </w:r>
            <w:proofErr w:type="gramStart"/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10</w:t>
            </w:r>
          </w:p>
        </w:tc>
      </w:tr>
      <w:tr w:rsidR="00A11EF5" w:rsidRPr="00A11EF5" w:rsidTr="00A11EF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II, III, IV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С</w:t>
            </w:r>
            <w:proofErr w:type="gramStart"/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12</w:t>
            </w:r>
          </w:p>
        </w:tc>
      </w:tr>
      <w:tr w:rsidR="00A11EF5" w:rsidRPr="00A11EF5" w:rsidTr="00A11EF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IV, V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С</w:t>
            </w:r>
            <w:proofErr w:type="gramStart"/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2</w:t>
            </w:r>
            <w:proofErr w:type="gramEnd"/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, С3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15</w:t>
            </w:r>
          </w:p>
        </w:tc>
      </w:tr>
    </w:tbl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 этом: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допускается уменьшать до 6 метров противопожарные расстояния между указанными типами зданий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карнизы, также, выполнены из негорючих материалов;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противопожарные расстояния между жилым домом и хозяйственными постройками, а также между хозяйственными постройками в пределах одного приусадебного земельного участка не нормируются.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9. Рекомендуется у каждого жилого строения устанавливать емкость (бочку) с водой или иметь огнетушитель.</w:t>
      </w:r>
    </w:p>
    <w:tbl>
      <w:tblPr>
        <w:tblpPr w:leftFromText="180" w:rightFromText="180" w:vertAnchor="text" w:tblpY="1"/>
        <w:tblOverlap w:val="never"/>
        <w:tblW w:w="3757" w:type="pct"/>
        <w:tblCellSpacing w:w="7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9"/>
      </w:tblGrid>
      <w:tr w:rsidR="00A11EF5" w:rsidRPr="00A11EF5" w:rsidTr="00A11EF5">
        <w:trPr>
          <w:tblCellSpacing w:w="7" w:type="dxa"/>
        </w:trPr>
        <w:tc>
          <w:tcPr>
            <w:tcW w:w="4982" w:type="pct"/>
            <w:tcBorders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94949"/>
                <w:sz w:val="16"/>
                <w:szCs w:val="16"/>
                <w:lang w:eastAsia="ru-RU"/>
              </w:rPr>
              <w:drawing>
                <wp:inline distT="0" distB="0" distL="0" distR="0">
                  <wp:extent cx="2415540" cy="1035050"/>
                  <wp:effectExtent l="19050" t="0" r="3810" b="0"/>
                  <wp:docPr id="5" name="Рисунок 5" descr="http://www.fire.mchs.gov.ru/images/trebPBEDom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ire.mchs.gov.ru/images/trebPBEDom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    </w:t>
            </w:r>
            <w:r w:rsidRPr="00A11EF5">
              <w:rPr>
                <w:rFonts w:ascii="Arial" w:eastAsia="Times New Roman" w:hAnsi="Arial" w:cs="Arial"/>
                <w:color w:val="494949"/>
                <w:sz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494949"/>
                <w:sz w:val="16"/>
                <w:szCs w:val="16"/>
                <w:lang w:eastAsia="ru-RU"/>
              </w:rPr>
              <w:drawing>
                <wp:inline distT="0" distB="0" distL="0" distR="0">
                  <wp:extent cx="862330" cy="862330"/>
                  <wp:effectExtent l="19050" t="0" r="0" b="0"/>
                  <wp:docPr id="6" name="Рисунок 6" descr="http://www.fire.mchs.gov.ru/images/trebPBEDom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ire.mchs.gov.ru/images/trebPBEDom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    </w:t>
            </w:r>
            <w:r>
              <w:rPr>
                <w:rFonts w:ascii="Arial" w:eastAsia="Times New Roman" w:hAnsi="Arial" w:cs="Arial"/>
                <w:noProof/>
                <w:color w:val="494949"/>
                <w:sz w:val="16"/>
                <w:szCs w:val="16"/>
                <w:lang w:eastAsia="ru-RU"/>
              </w:rPr>
              <w:drawing>
                <wp:inline distT="0" distB="0" distL="0" distR="0">
                  <wp:extent cx="1302385" cy="983615"/>
                  <wp:effectExtent l="19050" t="0" r="0" b="0"/>
                  <wp:docPr id="7" name="Рисунок 7" descr="http://www.fire.mchs.gov.ru/images/trebPBEDo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ire.mchs.gov.ru/images/trebPBEDo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10. В индивидуальных жилых домах допускается хранение (применение) не более 10 л ЛВЖ и ГЖ в закрытой таре. ЛВЖ и ГЖ в количестве более 3 л должны храниться в таре из негорючих и небьющихся материалов.</w:t>
      </w:r>
    </w:p>
    <w:tbl>
      <w:tblPr>
        <w:tblpPr w:leftFromText="180" w:rightFromText="180" w:vertAnchor="text" w:horzAnchor="margin" w:tblpY="528"/>
        <w:tblOverlap w:val="never"/>
        <w:tblW w:w="2399" w:type="pct"/>
        <w:tblCellSpacing w:w="7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6"/>
      </w:tblGrid>
      <w:tr w:rsidR="00A00588" w:rsidRPr="00A11EF5" w:rsidTr="00A00588">
        <w:trPr>
          <w:tblCellSpacing w:w="7" w:type="dxa"/>
        </w:trPr>
        <w:tc>
          <w:tcPr>
            <w:tcW w:w="4972" w:type="pct"/>
            <w:tcBorders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00588" w:rsidP="00A005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94949"/>
                <w:sz w:val="16"/>
                <w:szCs w:val="16"/>
                <w:lang w:eastAsia="ru-RU"/>
              </w:rPr>
              <w:drawing>
                <wp:inline distT="0" distB="0" distL="0" distR="0">
                  <wp:extent cx="1998896" cy="862642"/>
                  <wp:effectExtent l="19050" t="0" r="1354" b="0"/>
                  <wp:docPr id="29" name="Рисунок 8" descr="http://www.fire.mchs.gov.ru/images/trebPBEDo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ire.mchs.gov.ru/images/trebPBEDo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863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494949"/>
                <w:sz w:val="16"/>
                <w:szCs w:val="16"/>
                <w:lang w:eastAsia="ru-RU"/>
              </w:rPr>
              <w:drawing>
                <wp:inline distT="0" distB="0" distL="0" distR="0">
                  <wp:extent cx="1043797" cy="785004"/>
                  <wp:effectExtent l="19050" t="0" r="3953" b="0"/>
                  <wp:docPr id="30" name="Рисунок 9" descr="http://www.fire.mchs.gov.ru/images/trebPBEDom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ire.mchs.gov.ru/images/trebPBEDom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85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 территориях жилых домов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11. Не допускается хранение баллонов с горючими газами в индивидуальных жилых домах, на кухнях, на путях эвакуации, в цокольных этажах, в подвальных и чердачных помещениях, на балконах и лоджиях.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12. </w:t>
      </w:r>
      <w:proofErr w:type="gramStart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Газовые баллоны (рабочий и запасной) для снабжения газом бытовых газовых приборов (в том числе кухонных плит, водогрейных котлов) должны, как правило, располагаться вне зданий в пристройках (шкафах или под кожухами, закрывающими верхнюю часть баллонов и </w:t>
      </w: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редуктор) из негорючих материалов у глухого простенка стены на расстоянии не ближе 5 м от входов в здание, цокольные и подвальные этажи.</w:t>
      </w:r>
      <w:proofErr w:type="gramEnd"/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94949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18223</wp:posOffset>
            </wp:positionH>
            <wp:positionV relativeFrom="paragraph">
              <wp:posOffset>2887</wp:posOffset>
            </wp:positionV>
            <wp:extent cx="895350" cy="1207699"/>
            <wp:effectExtent l="19050" t="0" r="0" b="0"/>
            <wp:wrapTight wrapText="bothSides">
              <wp:wrapPolygon edited="0">
                <wp:start x="-460" y="0"/>
                <wp:lineTo x="-460" y="21124"/>
                <wp:lineTo x="21600" y="21124"/>
                <wp:lineTo x="21600" y="0"/>
                <wp:lineTo x="-460" y="0"/>
              </wp:wrapPolygon>
            </wp:wrapTight>
            <wp:docPr id="10" name="Рисунок 10" descr="http://www.fire.mchs.gov.ru/images/trebPBEDo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ire.mchs.gov.ru/images/trebPBEDom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494949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1044767</wp:posOffset>
            </wp:positionH>
            <wp:positionV relativeFrom="paragraph">
              <wp:posOffset>2887</wp:posOffset>
            </wp:positionV>
            <wp:extent cx="688316" cy="1207699"/>
            <wp:effectExtent l="19050" t="0" r="0" b="0"/>
            <wp:wrapTight wrapText="bothSides">
              <wp:wrapPolygon edited="0">
                <wp:start x="-598" y="0"/>
                <wp:lineTo x="-598" y="21124"/>
                <wp:lineTo x="21521" y="21124"/>
                <wp:lineTo x="21521" y="0"/>
                <wp:lineTo x="-598" y="0"/>
              </wp:wrapPolygon>
            </wp:wrapTight>
            <wp:docPr id="11" name="Рисунок 11" descr="http://www.fire.mchs.gov.ru/images/trebPBEDo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ire.mchs.gov.ru/images/trebPBEDom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120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13. Пристройки и шкафы для газовых баллонов должны запираться на замок и иметь жалюзи для проветривания, а также иметь предупреждающие надписи “Огнеопасно. Газ”.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94949"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19601</wp:posOffset>
            </wp:positionH>
            <wp:positionV relativeFrom="paragraph">
              <wp:posOffset>3319</wp:posOffset>
            </wp:positionV>
            <wp:extent cx="938482" cy="517585"/>
            <wp:effectExtent l="19050" t="0" r="0" b="0"/>
            <wp:wrapTight wrapText="bothSides">
              <wp:wrapPolygon edited="0">
                <wp:start x="-438" y="0"/>
                <wp:lineTo x="-438" y="20670"/>
                <wp:lineTo x="21484" y="20670"/>
                <wp:lineTo x="21484" y="0"/>
                <wp:lineTo x="-438" y="0"/>
              </wp:wrapPolygon>
            </wp:wrapTight>
            <wp:docPr id="12" name="Рисунок 12" descr="http://www.fire.mchs.gov.ru/images/trebPBEDo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ire.mchs.gov.ru/images/trebPBEDom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2" cy="5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EF5" w:rsidRPr="00A11EF5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94949"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622300</wp:posOffset>
            </wp:positionV>
            <wp:extent cx="1144905" cy="621030"/>
            <wp:effectExtent l="19050" t="0" r="0" b="0"/>
            <wp:wrapTight wrapText="bothSides">
              <wp:wrapPolygon edited="0">
                <wp:start x="-359" y="0"/>
                <wp:lineTo x="-359" y="21202"/>
                <wp:lineTo x="21564" y="21202"/>
                <wp:lineTo x="21564" y="0"/>
                <wp:lineTo x="-359" y="0"/>
              </wp:wrapPolygon>
            </wp:wrapTight>
            <wp:docPr id="13" name="Рисунок 13" descr="http://www.fire.mchs.gov.ru/images/trebPBEDo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ire.mchs.gov.ru/images/trebPBEDom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14. Размещение и эксплуатация газобаллонных установок, в состав которых входит более двух баллонов, а также установок, размещаемых внутри зданий для проживания людей, должны осуществляться в соответствии с требованиями действующих нормативных документов по безопасности в газовом хозяйстве.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15. У входа в индивидуальные жилые дома, в которых применяются газовые баллоны, размещается предупреждающий знак пожарной безопасности с надписью “Огнеопасно. Баллоны с газом”.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16. При использовании установок для сжигания горючих газов запрещается: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эксплуатация газовых приборов при утечке газа;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присоединение деталей газовой арматуры с помощью </w:t>
      </w:r>
      <w:proofErr w:type="spellStart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искрообразующего</w:t>
      </w:r>
      <w:proofErr w:type="spellEnd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инструмента;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проверка герметичности соединений с помощью источников открытого пламени (в том числе спички, зажигалки, свечи);</w:t>
      </w:r>
    </w:p>
    <w:p w:rsid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проведение ремонта наполненных газом баллонов.</w:t>
      </w:r>
    </w:p>
    <w:p w:rsidR="00A00588" w:rsidRPr="00A11EF5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A11EF5" w:rsidRPr="00A11EF5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94949"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394335</wp:posOffset>
            </wp:positionV>
            <wp:extent cx="1067435" cy="1112520"/>
            <wp:effectExtent l="19050" t="0" r="0" b="0"/>
            <wp:wrapSquare wrapText="bothSides"/>
            <wp:docPr id="16" name="Рисунок 16" descr="http://www.fire.mchs.gov.ru/images/trebPBEDom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ire.mchs.gov.ru/images/trebPBEDom1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17. Перед началом отопительного сезона печи, камины и другие отопительные приборы и системы должны быть проверены и отремонтированы. Неисправные печи, камины и другие отопительные приборы к эксплуатации не допускаются.</w:t>
      </w:r>
    </w:p>
    <w:p w:rsidR="00A11EF5" w:rsidRPr="00A11EF5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94949"/>
          <w:sz w:val="18"/>
          <w:szCs w:val="1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0</wp:posOffset>
            </wp:positionV>
            <wp:extent cx="1395095" cy="1112520"/>
            <wp:effectExtent l="19050" t="0" r="0" b="0"/>
            <wp:wrapTight wrapText="bothSides">
              <wp:wrapPolygon edited="0">
                <wp:start x="-295" y="0"/>
                <wp:lineTo x="-295" y="21082"/>
                <wp:lineTo x="21531" y="21082"/>
                <wp:lineTo x="21531" y="0"/>
                <wp:lineTo x="-295" y="0"/>
              </wp:wrapPolygon>
            </wp:wrapTight>
            <wp:docPr id="17" name="Рисунок 17" descr="http://www.fire.mchs.gov.ru/images/trebPBEDom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ire.mchs.gov.ru/images/trebPBEDom1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EF5">
        <w:rPr>
          <w:rFonts w:ascii="Arial" w:eastAsia="Times New Roman" w:hAnsi="Arial" w:cs="Arial"/>
          <w:noProof/>
          <w:color w:val="494949"/>
          <w:sz w:val="18"/>
          <w:szCs w:val="1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18223</wp:posOffset>
            </wp:positionH>
            <wp:positionV relativeFrom="paragraph">
              <wp:posOffset>156</wp:posOffset>
            </wp:positionV>
            <wp:extent cx="998867" cy="1112807"/>
            <wp:effectExtent l="19050" t="0" r="0" b="0"/>
            <wp:wrapTight wrapText="bothSides">
              <wp:wrapPolygon edited="0">
                <wp:start x="-412" y="0"/>
                <wp:lineTo x="-412" y="21077"/>
                <wp:lineTo x="21421" y="21077"/>
                <wp:lineTo x="21421" y="0"/>
                <wp:lineTo x="-412" y="0"/>
              </wp:wrapPolygon>
            </wp:wrapTight>
            <wp:docPr id="14" name="Рисунок 14" descr="http://www.fire.mchs.gov.ru/images/trebPBEDo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ire.mchs.gov.ru/images/trebPBEDom1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111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  </w:t>
      </w:r>
      <w:r w:rsidR="00A11EF5">
        <w:rPr>
          <w:rFonts w:ascii="Arial" w:eastAsia="Times New Roman" w:hAnsi="Arial" w:cs="Arial"/>
          <w:noProof/>
          <w:color w:val="494949"/>
          <w:sz w:val="18"/>
          <w:szCs w:val="1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1234548</wp:posOffset>
            </wp:positionH>
            <wp:positionV relativeFrom="paragraph">
              <wp:posOffset>156</wp:posOffset>
            </wp:positionV>
            <wp:extent cx="888365" cy="1112807"/>
            <wp:effectExtent l="19050" t="0" r="6985" b="0"/>
            <wp:wrapTight wrapText="bothSides">
              <wp:wrapPolygon edited="0">
                <wp:start x="-463" y="0"/>
                <wp:lineTo x="-463" y="21077"/>
                <wp:lineTo x="21770" y="21077"/>
                <wp:lineTo x="21770" y="0"/>
                <wp:lineTo x="-463" y="0"/>
              </wp:wrapPolygon>
            </wp:wrapTight>
            <wp:docPr id="15" name="Рисунок 15" descr="http://www.fire.mchs.gov.ru/images/trebPBEDom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ire.mchs.gov.ru/images/trebPBEDom1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11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</w:t>
      </w:r>
      <w:r w:rsidR="00A11EF5" w:rsidRPr="00A11EF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  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18. Печи, камины и другие отопительные приборы должны иметь установленные нормами противопожарные разделки (</w:t>
      </w:r>
      <w:proofErr w:type="spellStart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отступки</w:t>
      </w:r>
      <w:proofErr w:type="spellEnd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) от горючих конструкций, без прогаров и повреждений </w:t>
      </w:r>
      <w:proofErr w:type="spellStart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предтопочный</w:t>
      </w:r>
      <w:proofErr w:type="spellEnd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лист размером не менее 0,5 </w:t>
      </w:r>
      <w:proofErr w:type="spellStart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х</w:t>
      </w:r>
      <w:proofErr w:type="spellEnd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0,7 м (на деревянном или другом полу из горючих материалов).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19. Очищать дымоходы, печи и камины от сажи необходимо перед началом, а также в течение всего отопительного сезона не реже:</w:t>
      </w:r>
    </w:p>
    <w:p w:rsidR="00A11EF5" w:rsidRPr="00A11EF5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- </w:t>
      </w:r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одного раза в три месяца для отопительных печей;</w:t>
      </w:r>
    </w:p>
    <w:p w:rsidR="00A11EF5" w:rsidRPr="00A11EF5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- </w:t>
      </w:r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одного раза в два месяца для печей и очагов непрерывного действия;</w:t>
      </w:r>
    </w:p>
    <w:p w:rsidR="00A11EF5" w:rsidRPr="00A11EF5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- </w:t>
      </w:r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одного раза в месяц для кухонных плит и других печей непрерывной (долговременной) топки.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20. При эксплуатации печного отопления запрещается:</w:t>
      </w:r>
    </w:p>
    <w:p w:rsidR="00A11EF5" w:rsidRPr="00A11EF5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- </w:t>
      </w:r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оставлять без присмотра топящиеся печи и камины, а также поручать надзор за ними малолетним детям;</w:t>
      </w:r>
    </w:p>
    <w:p w:rsidR="00A11EF5" w:rsidRPr="00A11EF5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- </w:t>
      </w:r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предтопочном</w:t>
      </w:r>
      <w:proofErr w:type="spellEnd"/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листе;</w:t>
      </w:r>
    </w:p>
    <w:p w:rsidR="00A11EF5" w:rsidRPr="00A11EF5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- </w:t>
      </w:r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применять для розжига бензин, керосин, дизельное топливо и </w:t>
      </w:r>
      <w:proofErr w:type="gramStart"/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другие</w:t>
      </w:r>
      <w:proofErr w:type="gramEnd"/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легковоспламеняющиеся и горючие жидкости;</w:t>
      </w:r>
    </w:p>
    <w:p w:rsidR="00A11EF5" w:rsidRPr="00A11EF5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- </w:t>
      </w:r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топить углем, коксом и газом печи, не предназначенные для этих видов топлива;</w:t>
      </w:r>
    </w:p>
    <w:p w:rsidR="00A11EF5" w:rsidRPr="00A11EF5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- </w:t>
      </w:r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использовать вентиляционные и газовые каналы в качестве дымоходов;</w:t>
      </w:r>
    </w:p>
    <w:p w:rsidR="00A11EF5" w:rsidRPr="00A11EF5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- </w:t>
      </w:r>
      <w:r w:rsidR="00A11EF5"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перекаливать отопительные приборы печи.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21. На чердаках все дымовые трубы и стены, в которых проходят дымовые каналы, должны быть побелены.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22. Разделка печи должна быть больше толщины перекрытия (потолка) на 70 мм. Опирать или жестко соединять разделку печи с конструкцией здания не следует.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23. Разделки печей и дымовых труб, установленных в проемах стен и перегородок из горючих материалов, следует предусматривать на всю высоту печи или дымовой трубы в пределах помещения. При этом толщину разделки следует принимать не менее толщины указанной стены или перегородки.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24. Зазоры между перекрытиями, стенами, перегородками и разделками следует предусматривать с заполнением негорючими материалами.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25. Размеры разделок печей и дымовых каналов с учетом толщины стенки печи следует принимать </w:t>
      </w:r>
      <w:proofErr w:type="gramStart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равными</w:t>
      </w:r>
      <w:proofErr w:type="gramEnd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: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500 мм до конструкций зданий из горючих материалов;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380 мм - до конструкций из горючих материалов, примыкающих под углом к фронту печи, и защищенных -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94949"/>
          <w:sz w:val="18"/>
          <w:szCs w:val="18"/>
          <w:lang w:eastAsia="ru-RU"/>
        </w:rPr>
        <w:drawing>
          <wp:inline distT="0" distB="0" distL="0" distR="0">
            <wp:extent cx="716280" cy="1224915"/>
            <wp:effectExtent l="19050" t="0" r="7620" b="0"/>
            <wp:docPr id="18" name="Рисунок 18" descr="http://www.fire.mchs.gov.ru/images/trebPBEDom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fire.mchs.gov.ru/images/trebPBEDom1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2" cy="122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  </w:t>
      </w:r>
      <w:r w:rsidRPr="00A11EF5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494949"/>
          <w:sz w:val="18"/>
          <w:szCs w:val="18"/>
          <w:lang w:eastAsia="ru-RU"/>
        </w:rPr>
        <w:drawing>
          <wp:inline distT="0" distB="0" distL="0" distR="0">
            <wp:extent cx="1087120" cy="638175"/>
            <wp:effectExtent l="19050" t="0" r="0" b="0"/>
            <wp:docPr id="19" name="Рисунок 19" descr="http://www.fire.mchs.gov.ru/images/trebPBEDom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ire.mchs.gov.ru/images/trebPBEDom1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31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     </w:t>
      </w:r>
      <w:r>
        <w:rPr>
          <w:rFonts w:ascii="Arial" w:eastAsia="Times New Roman" w:hAnsi="Arial" w:cs="Arial"/>
          <w:noProof/>
          <w:color w:val="494949"/>
          <w:sz w:val="18"/>
          <w:szCs w:val="1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2373235</wp:posOffset>
            </wp:positionH>
            <wp:positionV relativeFrom="paragraph">
              <wp:posOffset>101612</wp:posOffset>
            </wp:positionV>
            <wp:extent cx="576172" cy="1121434"/>
            <wp:effectExtent l="19050" t="0" r="0" b="0"/>
            <wp:wrapTight wrapText="bothSides">
              <wp:wrapPolygon edited="0">
                <wp:start x="-714" y="0"/>
                <wp:lineTo x="-714" y="21282"/>
                <wp:lineTo x="21425" y="21282"/>
                <wp:lineTo x="21425" y="0"/>
                <wp:lineTo x="-714" y="0"/>
              </wp:wrapPolygon>
            </wp:wrapTight>
            <wp:docPr id="20" name="Рисунок 20" descr="http://www.fire.mchs.gov.ru/images/trebPBEDom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fire.mchs.gov.ru/images/trebPBEDom2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2" cy="112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26. Расстояние от топочной дверки до противоположной стены должно быть не менее 1250 мм.</w:t>
      </w:r>
    </w:p>
    <w:p w:rsidR="00A00588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A00588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A00588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A00588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A00588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 xml:space="preserve">27. Размеры </w:t>
      </w:r>
      <w:proofErr w:type="spellStart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отступок</w:t>
      </w:r>
      <w:proofErr w:type="spellEnd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от печей до строительных конструкций следует принимать в соответствии с таблицей 2.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Таблица 2: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0"/>
        <w:gridCol w:w="2605"/>
        <w:gridCol w:w="2605"/>
        <w:gridCol w:w="2605"/>
      </w:tblGrid>
      <w:tr w:rsidR="00A11EF5" w:rsidRPr="00A11EF5" w:rsidTr="00A11EF5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 xml:space="preserve">Толщина стенки печи, </w:t>
            </w:r>
            <w:proofErr w:type="gramStart"/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proofErr w:type="spellStart"/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Отступка</w:t>
            </w:r>
            <w:proofErr w:type="spellEnd"/>
          </w:p>
        </w:tc>
        <w:tc>
          <w:tcPr>
            <w:tcW w:w="4785" w:type="dxa"/>
            <w:gridSpan w:val="2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 xml:space="preserve">Расстояние от наружной поверхности печи или дымового канала (трубы) до стены или перегородки, </w:t>
            </w:r>
            <w:proofErr w:type="gramStart"/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мм</w:t>
            </w:r>
            <w:proofErr w:type="gramEnd"/>
          </w:p>
        </w:tc>
      </w:tr>
      <w:tr w:rsidR="00A11EF5" w:rsidRPr="00A11EF5" w:rsidTr="00A11E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защищенной</w:t>
            </w:r>
            <w:proofErr w:type="gramEnd"/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 xml:space="preserve"> от возгорания</w:t>
            </w:r>
          </w:p>
        </w:tc>
        <w:tc>
          <w:tcPr>
            <w:tcW w:w="240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proofErr w:type="gramStart"/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защищенной</w:t>
            </w:r>
            <w:proofErr w:type="gramEnd"/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 xml:space="preserve"> от возгорания</w:t>
            </w:r>
          </w:p>
        </w:tc>
      </w:tr>
      <w:tr w:rsidR="00A11EF5" w:rsidRPr="00A11EF5" w:rsidTr="00A11EF5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0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240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40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200</w:t>
            </w:r>
          </w:p>
        </w:tc>
      </w:tr>
      <w:tr w:rsidR="00A11EF5" w:rsidRPr="00A11EF5" w:rsidTr="00A11EF5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0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Закрытая</w:t>
            </w:r>
          </w:p>
        </w:tc>
        <w:tc>
          <w:tcPr>
            <w:tcW w:w="240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40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260</w:t>
            </w:r>
          </w:p>
        </w:tc>
      </w:tr>
      <w:tr w:rsidR="00A11EF5" w:rsidRPr="00A11EF5" w:rsidTr="00A11EF5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0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240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40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260</w:t>
            </w:r>
          </w:p>
        </w:tc>
      </w:tr>
      <w:tr w:rsidR="00A11EF5" w:rsidRPr="00A11EF5" w:rsidTr="00A11EF5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0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Закрытая</w:t>
            </w:r>
          </w:p>
        </w:tc>
        <w:tc>
          <w:tcPr>
            <w:tcW w:w="240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00" w:type="dxa"/>
            <w:tcBorders>
              <w:top w:val="outset" w:sz="6" w:space="0" w:color="auto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 w:rsidRPr="00A11EF5"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  <w:t>380</w:t>
            </w:r>
          </w:p>
        </w:tc>
      </w:tr>
    </w:tbl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28. </w:t>
      </w:r>
      <w:proofErr w:type="spellStart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Отступку</w:t>
      </w:r>
      <w:proofErr w:type="spellEnd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для печей заводского изготовления следует принимать по документации завода-изготовителя.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29. Каждый камин на твердом топливе должен быть присоединен к индивидуальному или коллективному дымоходу.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Подключение к коллективному дымоходу должно производиться через воздушный затвор, как правило, с присоединением к вертикальному коллектору ответвлений воздуховодов через этаж (в уровне каждого вышележащего этажа).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30. Сечение дымоходов (дымовых каналов) заводской готовности для дымоотвода от каминов должно приниматься не менее 8 на 1 кВт номинальной тепловой мощности теплогенерирующих аппаратов, работающих на твердом топливе, не менее 5,5 на 1 кВт номинальной тепловой мощности теплогенерирующих аппаратов, работающих на газообразном и жидком топливе.</w:t>
      </w:r>
    </w:p>
    <w:p w:rsid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31. Размеры разделок и </w:t>
      </w:r>
      <w:proofErr w:type="spellStart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отступок</w:t>
      </w:r>
      <w:proofErr w:type="spellEnd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дымовых каналов каминов следует принимать в соответствии с технической документацией завода-изготовителя.</w:t>
      </w:r>
    </w:p>
    <w:p w:rsidR="00A00588" w:rsidRPr="00A11EF5" w:rsidRDefault="00A00588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32. Линии электроснабжения помещений зданий, сооружений и строений должны иметь устройства защитного отключения (УЗО), предотвращающие возникновение пожара при неисправности </w:t>
      </w:r>
      <w:proofErr w:type="spellStart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электроприемников</w:t>
      </w:r>
      <w:proofErr w:type="spellEnd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</w:t>
      </w:r>
    </w:p>
    <w:tbl>
      <w:tblPr>
        <w:tblW w:w="5000" w:type="pct"/>
        <w:tblCellSpacing w:w="7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0"/>
        <w:gridCol w:w="3613"/>
        <w:gridCol w:w="3440"/>
      </w:tblGrid>
      <w:tr w:rsidR="00A11EF5" w:rsidRPr="00A11EF5" w:rsidTr="00A11EF5">
        <w:trPr>
          <w:tblCellSpacing w:w="7" w:type="dxa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94949"/>
                <w:sz w:val="16"/>
                <w:szCs w:val="16"/>
                <w:lang w:eastAsia="ru-RU"/>
              </w:rPr>
              <w:drawing>
                <wp:inline distT="0" distB="0" distL="0" distR="0">
                  <wp:extent cx="1009015" cy="1052195"/>
                  <wp:effectExtent l="19050" t="0" r="635" b="0"/>
                  <wp:docPr id="21" name="Рисунок 21" descr="http://www.fire.mchs.gov.ru/images/trebPBEDom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fire.mchs.gov.ru/images/trebPBEDom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94949"/>
                <w:sz w:val="16"/>
                <w:szCs w:val="16"/>
                <w:lang w:eastAsia="ru-RU"/>
              </w:rPr>
              <w:drawing>
                <wp:inline distT="0" distB="0" distL="0" distR="0">
                  <wp:extent cx="1078230" cy="1354455"/>
                  <wp:effectExtent l="19050" t="0" r="7620" b="0"/>
                  <wp:docPr id="22" name="Рисунок 22" descr="http://www.fire.mchs.gov.ru/images/trebPBEDom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fire.mchs.gov.ru/images/trebPBEDom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94949"/>
                <w:sz w:val="16"/>
                <w:szCs w:val="16"/>
                <w:lang w:eastAsia="ru-RU"/>
              </w:rPr>
              <w:drawing>
                <wp:inline distT="0" distB="0" distL="0" distR="0">
                  <wp:extent cx="1026795" cy="1026795"/>
                  <wp:effectExtent l="19050" t="0" r="1905" b="0"/>
                  <wp:docPr id="23" name="Рисунок 23" descr="http://www.fire.mchs.gov.ru/images/trebPBEDom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fire.mchs.gov.ru/images/trebPBEDom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33. Распределительные электрические щиты должны иметь конструкцию, исключающую распространение горения за пределы щита из слаботочного отсека в </w:t>
      </w:r>
      <w:proofErr w:type="gramStart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силовой</w:t>
      </w:r>
      <w:proofErr w:type="gramEnd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 наоборот.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34.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</w:t>
      </w:r>
      <w:proofErr w:type="spellStart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погонажной</w:t>
      </w:r>
      <w:proofErr w:type="spellEnd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арматуре, соответствующих требованиям пожарной безопасности.</w:t>
      </w:r>
    </w:p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35. Горизонтальные и вертикальные каналы для прокладки </w:t>
      </w:r>
      <w:proofErr w:type="spellStart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электрокабелей</w:t>
      </w:r>
      <w:proofErr w:type="spellEnd"/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 проводов в зданиях, сооружениях и строениях должны иметь защиту от распространения пожара. В местах прохождения кабельных каналов, коробов,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конструкций.</w:t>
      </w:r>
    </w:p>
    <w:tbl>
      <w:tblPr>
        <w:tblW w:w="5000" w:type="pct"/>
        <w:tblCellSpacing w:w="7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3"/>
        <w:gridCol w:w="2947"/>
        <w:gridCol w:w="3843"/>
      </w:tblGrid>
      <w:tr w:rsidR="00A11EF5" w:rsidRPr="00A11EF5" w:rsidTr="00A11EF5">
        <w:trPr>
          <w:tblCellSpacing w:w="7" w:type="dxa"/>
        </w:trPr>
        <w:tc>
          <w:tcPr>
            <w:tcW w:w="0" w:type="auto"/>
            <w:tcBorders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94949"/>
                <w:sz w:val="16"/>
                <w:szCs w:val="16"/>
                <w:lang w:eastAsia="ru-RU"/>
              </w:rPr>
              <w:drawing>
                <wp:inline distT="0" distB="0" distL="0" distR="0">
                  <wp:extent cx="1354455" cy="1017905"/>
                  <wp:effectExtent l="19050" t="0" r="0" b="0"/>
                  <wp:docPr id="24" name="Рисунок 24" descr="http://www.fire.mchs.gov.ru/images/trebPBEDom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fire.mchs.gov.ru/images/trebPBEDom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94949"/>
                <w:sz w:val="16"/>
                <w:szCs w:val="16"/>
                <w:lang w:eastAsia="ru-RU"/>
              </w:rPr>
              <w:drawing>
                <wp:inline distT="0" distB="0" distL="0" distR="0">
                  <wp:extent cx="1078230" cy="1431925"/>
                  <wp:effectExtent l="19050" t="0" r="7620" b="0"/>
                  <wp:docPr id="25" name="Рисунок 25" descr="http://www.fire.mchs.gov.ru/images/trebPBEDom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fire.mchs.gov.ru/images/trebPBEDom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1" w:type="dxa"/>
              <w:left w:w="14" w:type="dxa"/>
              <w:bottom w:w="54" w:type="dxa"/>
              <w:right w:w="14" w:type="dxa"/>
            </w:tcMar>
            <w:hideMark/>
          </w:tcPr>
          <w:p w:rsidR="00A11EF5" w:rsidRPr="00A11EF5" w:rsidRDefault="00A11EF5" w:rsidP="00A11E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9494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94949"/>
                <w:sz w:val="16"/>
                <w:szCs w:val="16"/>
                <w:lang w:eastAsia="ru-RU"/>
              </w:rPr>
              <w:drawing>
                <wp:inline distT="0" distB="0" distL="0" distR="0">
                  <wp:extent cx="1431925" cy="1078230"/>
                  <wp:effectExtent l="19050" t="0" r="0" b="0"/>
                  <wp:docPr id="26" name="Рисунок 26" descr="http://www.fire.mchs.gov.ru/images/trebPBEDom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fire.mchs.gov.ru/images/trebPBEDom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EF5" w:rsidRPr="00A11EF5" w:rsidRDefault="00A11EF5" w:rsidP="00A11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11EF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36. Кабели, прокладываемые открыто, должны быть не распространяющими горение.</w:t>
      </w:r>
    </w:p>
    <w:p w:rsidR="00D02357" w:rsidRDefault="00D02357" w:rsidP="00A11EF5">
      <w:pPr>
        <w:spacing w:after="0" w:line="240" w:lineRule="auto"/>
        <w:jc w:val="both"/>
      </w:pPr>
    </w:p>
    <w:p w:rsidR="005772F2" w:rsidRDefault="00D02357" w:rsidP="00A11EF5">
      <w:pPr>
        <w:spacing w:after="0" w:line="240" w:lineRule="auto"/>
        <w:jc w:val="both"/>
        <w:rPr>
          <w:i/>
        </w:rPr>
      </w:pPr>
      <w:r w:rsidRPr="00D02357">
        <w:rPr>
          <w:i/>
        </w:rPr>
        <w:t xml:space="preserve">По материалам сайта:  </w:t>
      </w:r>
      <w:hyperlink r:id="rId30" w:history="1">
        <w:r w:rsidRPr="000A1C76">
          <w:rPr>
            <w:rStyle w:val="a6"/>
            <w:i/>
          </w:rPr>
          <w:t>http://www.86.mchs.gov.ru/</w:t>
        </w:r>
      </w:hyperlink>
    </w:p>
    <w:p w:rsidR="00D02357" w:rsidRDefault="00D02357" w:rsidP="00A11EF5">
      <w:pPr>
        <w:spacing w:after="0" w:line="240" w:lineRule="auto"/>
        <w:jc w:val="both"/>
        <w:rPr>
          <w:i/>
        </w:rPr>
      </w:pPr>
    </w:p>
    <w:p w:rsidR="003B1720" w:rsidRDefault="003B1720" w:rsidP="003B1720">
      <w:pPr>
        <w:jc w:val="center"/>
        <w:rPr>
          <w:b/>
          <w:color w:val="FF0000"/>
          <w:sz w:val="32"/>
          <w:szCs w:val="32"/>
        </w:rPr>
      </w:pPr>
      <w:r w:rsidRPr="004E2F0A">
        <w:rPr>
          <w:b/>
          <w:color w:val="FF0000"/>
          <w:sz w:val="32"/>
          <w:szCs w:val="32"/>
        </w:rPr>
        <w:t>При возникновении пожара немедленно звоните п</w:t>
      </w:r>
      <w:r>
        <w:rPr>
          <w:b/>
          <w:color w:val="FF0000"/>
          <w:sz w:val="32"/>
          <w:szCs w:val="32"/>
        </w:rPr>
        <w:t>о телефону службы спасения «01»</w:t>
      </w:r>
      <w:r w:rsidRPr="004E2F0A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или «112»</w:t>
      </w:r>
    </w:p>
    <w:p w:rsidR="003B1720" w:rsidRPr="004E2F0A" w:rsidRDefault="003B1720" w:rsidP="003B1720">
      <w:pPr>
        <w:jc w:val="center"/>
        <w:rPr>
          <w:b/>
          <w:color w:val="FF0000"/>
          <w:sz w:val="32"/>
          <w:szCs w:val="32"/>
        </w:rPr>
      </w:pPr>
      <w:r w:rsidRPr="004E2F0A">
        <w:rPr>
          <w:b/>
          <w:color w:val="FF0000"/>
          <w:sz w:val="32"/>
          <w:szCs w:val="32"/>
        </w:rPr>
        <w:t>четко сообщите, что горит, адрес и свою фамилию.</w:t>
      </w:r>
    </w:p>
    <w:p w:rsidR="00D02357" w:rsidRPr="00D02357" w:rsidRDefault="00D02357" w:rsidP="00A11EF5">
      <w:pPr>
        <w:spacing w:after="0" w:line="240" w:lineRule="auto"/>
        <w:jc w:val="both"/>
        <w:rPr>
          <w:i/>
        </w:rPr>
      </w:pPr>
    </w:p>
    <w:sectPr w:rsidR="00D02357" w:rsidRPr="00D02357" w:rsidSect="00A00588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1EF5"/>
    <w:rsid w:val="003B1720"/>
    <w:rsid w:val="005772F2"/>
    <w:rsid w:val="00A00588"/>
    <w:rsid w:val="00A11EF5"/>
    <w:rsid w:val="00A552BD"/>
    <w:rsid w:val="00D0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EF5"/>
  </w:style>
  <w:style w:type="paragraph" w:styleId="a4">
    <w:name w:val="Balloon Text"/>
    <w:basedOn w:val="a"/>
    <w:link w:val="a5"/>
    <w:uiPriority w:val="99"/>
    <w:semiHidden/>
    <w:unhideWhenUsed/>
    <w:rsid w:val="00A1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E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2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hyperlink" Target="http://www.86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2014-02-04T11:06:00Z</dcterms:created>
  <dcterms:modified xsi:type="dcterms:W3CDTF">2014-02-07T03:53:00Z</dcterms:modified>
</cp:coreProperties>
</file>