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83" w:rsidRPr="000C1983" w:rsidRDefault="000C1983" w:rsidP="000C1983">
      <w:pPr>
        <w:suppressAutoHyphens/>
        <w:spacing w:after="0" w:line="240" w:lineRule="auto"/>
        <w:jc w:val="center"/>
        <w:rPr>
          <w:rFonts w:ascii="Times New Roman" w:eastAsiaTheme="minorEastAsia" w:hAnsi="Times New Roman" w:cs="Times New Roman"/>
          <w:sz w:val="24"/>
          <w:szCs w:val="24"/>
          <w:lang w:eastAsia="ar-SA"/>
        </w:rPr>
      </w:pPr>
      <w:r w:rsidRPr="000C1983">
        <w:rPr>
          <w:rFonts w:ascii="Times New Roman" w:eastAsiaTheme="minorEastAsia" w:hAnsi="Times New Roman" w:cs="Times New Roman"/>
          <w:sz w:val="24"/>
          <w:szCs w:val="24"/>
          <w:lang w:eastAsia="ar-SA"/>
        </w:rPr>
        <w:object w:dxaOrig="9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9.85pt" o:ole="" filled="t">
            <v:fill color2="black"/>
            <v:imagedata r:id="rId5" o:title=""/>
          </v:shape>
          <o:OLEObject Type="Embed" ProgID="Word.Picture.8" ShapeID="_x0000_i1025" DrawAspect="Content" ObjectID="_1668943192" r:id="rId6"/>
        </w:object>
      </w:r>
    </w:p>
    <w:p w:rsidR="000C1983" w:rsidRPr="000C1983" w:rsidRDefault="000C1983" w:rsidP="000C1983">
      <w:pPr>
        <w:keepNext/>
        <w:widowControl w:val="0"/>
        <w:numPr>
          <w:ilvl w:val="3"/>
          <w:numId w:val="0"/>
        </w:numPr>
        <w:tabs>
          <w:tab w:val="left" w:pos="0"/>
          <w:tab w:val="left" w:pos="9720"/>
        </w:tabs>
        <w:suppressAutoHyphens/>
        <w:autoSpaceDE w:val="0"/>
        <w:spacing w:after="0" w:line="240" w:lineRule="auto"/>
        <w:jc w:val="center"/>
        <w:outlineLvl w:val="3"/>
        <w:rPr>
          <w:rFonts w:ascii="Times New Roman" w:eastAsiaTheme="minorEastAsia" w:hAnsi="Times New Roman" w:cs="Times New Roman"/>
          <w:b/>
          <w:bCs/>
          <w:sz w:val="40"/>
          <w:szCs w:val="40"/>
          <w:lang w:eastAsia="ar-SA"/>
        </w:rPr>
      </w:pPr>
      <w:r w:rsidRPr="000C1983">
        <w:rPr>
          <w:rFonts w:ascii="Times New Roman" w:eastAsiaTheme="minorEastAsia" w:hAnsi="Times New Roman" w:cs="Times New Roman"/>
          <w:b/>
          <w:bCs/>
          <w:sz w:val="40"/>
          <w:szCs w:val="40"/>
          <w:lang w:eastAsia="ar-SA"/>
        </w:rPr>
        <w:t>АДМИНИСТРАЦИЯ ГОРОДА ПОКАЧИ</w:t>
      </w:r>
    </w:p>
    <w:p w:rsidR="000C1983" w:rsidRPr="000C1983" w:rsidRDefault="000C1983" w:rsidP="000C1983">
      <w:pPr>
        <w:keepNext/>
        <w:widowControl w:val="0"/>
        <w:numPr>
          <w:ilvl w:val="2"/>
          <w:numId w:val="0"/>
        </w:numPr>
        <w:tabs>
          <w:tab w:val="left" w:pos="0"/>
          <w:tab w:val="left" w:pos="9720"/>
        </w:tabs>
        <w:suppressAutoHyphens/>
        <w:autoSpaceDE w:val="0"/>
        <w:spacing w:after="0" w:line="240" w:lineRule="auto"/>
        <w:jc w:val="center"/>
        <w:outlineLvl w:val="2"/>
        <w:rPr>
          <w:rFonts w:ascii="Times New Roman" w:eastAsiaTheme="minorEastAsia" w:hAnsi="Times New Roman" w:cs="Times New Roman"/>
          <w:b/>
          <w:sz w:val="24"/>
          <w:szCs w:val="29"/>
          <w:lang w:eastAsia="ar-SA"/>
        </w:rPr>
      </w:pPr>
      <w:r w:rsidRPr="000C1983">
        <w:rPr>
          <w:rFonts w:ascii="Times New Roman" w:eastAsiaTheme="minorEastAsia" w:hAnsi="Times New Roman" w:cs="Times New Roman"/>
          <w:b/>
          <w:sz w:val="24"/>
          <w:szCs w:val="29"/>
          <w:lang w:eastAsia="ar-SA"/>
        </w:rPr>
        <w:t>ХАНТЫ-МАНСИЙСКОГО АВТОНОМНОГО ОКРУГА - ЮГРЫ</w:t>
      </w:r>
    </w:p>
    <w:p w:rsidR="000C1983" w:rsidRPr="000C1983" w:rsidRDefault="000C1983" w:rsidP="000C1983">
      <w:pPr>
        <w:keepNext/>
        <w:widowControl w:val="0"/>
        <w:numPr>
          <w:ilvl w:val="2"/>
          <w:numId w:val="0"/>
        </w:numPr>
        <w:tabs>
          <w:tab w:val="left" w:pos="0"/>
          <w:tab w:val="left" w:pos="9720"/>
        </w:tabs>
        <w:suppressAutoHyphens/>
        <w:autoSpaceDE w:val="0"/>
        <w:spacing w:after="0" w:line="240" w:lineRule="auto"/>
        <w:jc w:val="center"/>
        <w:outlineLvl w:val="2"/>
        <w:rPr>
          <w:rFonts w:ascii="Times New Roman" w:eastAsiaTheme="minorEastAsia" w:hAnsi="Times New Roman" w:cs="Times New Roman"/>
          <w:b/>
          <w:sz w:val="28"/>
          <w:szCs w:val="34"/>
          <w:lang w:eastAsia="ar-SA"/>
        </w:rPr>
      </w:pPr>
    </w:p>
    <w:p w:rsidR="000C1983" w:rsidRPr="000C1983" w:rsidRDefault="000C1983" w:rsidP="000C1983">
      <w:pPr>
        <w:keepNext/>
        <w:widowControl w:val="0"/>
        <w:numPr>
          <w:ilvl w:val="2"/>
          <w:numId w:val="0"/>
        </w:numPr>
        <w:tabs>
          <w:tab w:val="left" w:pos="0"/>
          <w:tab w:val="left" w:pos="9720"/>
        </w:tabs>
        <w:suppressAutoHyphens/>
        <w:autoSpaceDE w:val="0"/>
        <w:spacing w:after="0" w:line="240" w:lineRule="auto"/>
        <w:jc w:val="center"/>
        <w:outlineLvl w:val="2"/>
        <w:rPr>
          <w:rFonts w:ascii="Times New Roman" w:eastAsiaTheme="minorEastAsia" w:hAnsi="Times New Roman" w:cs="Times New Roman"/>
          <w:b/>
          <w:bCs/>
          <w:sz w:val="32"/>
          <w:szCs w:val="32"/>
          <w:lang w:eastAsia="ar-SA"/>
        </w:rPr>
      </w:pPr>
      <w:r w:rsidRPr="000C1983">
        <w:rPr>
          <w:rFonts w:ascii="Times New Roman" w:eastAsiaTheme="minorEastAsia" w:hAnsi="Times New Roman" w:cs="Times New Roman"/>
          <w:b/>
          <w:bCs/>
          <w:sz w:val="32"/>
          <w:szCs w:val="32"/>
          <w:lang w:eastAsia="ar-SA"/>
        </w:rPr>
        <w:t>ПОСТАНОВЛЕНИЕ</w:t>
      </w:r>
    </w:p>
    <w:p w:rsidR="000C1983" w:rsidRPr="000C1983" w:rsidRDefault="000C1983" w:rsidP="000C1983">
      <w:pPr>
        <w:suppressAutoHyphens/>
        <w:spacing w:after="0" w:line="240" w:lineRule="auto"/>
        <w:jc w:val="center"/>
        <w:rPr>
          <w:rFonts w:ascii="Times New Roman" w:eastAsiaTheme="minorEastAsia" w:hAnsi="Times New Roman" w:cs="Times New Roman"/>
          <w:sz w:val="28"/>
          <w:szCs w:val="34"/>
          <w:lang w:eastAsia="ar-SA"/>
        </w:rPr>
      </w:pPr>
    </w:p>
    <w:p w:rsidR="000C1983" w:rsidRPr="000C1983" w:rsidRDefault="000C1983" w:rsidP="000C1983">
      <w:pPr>
        <w:suppressAutoHyphens/>
        <w:spacing w:after="0" w:line="240" w:lineRule="auto"/>
        <w:rPr>
          <w:rFonts w:ascii="Times New Roman" w:eastAsiaTheme="minorEastAsia" w:hAnsi="Times New Roman" w:cs="Times New Roman"/>
          <w:b/>
          <w:sz w:val="24"/>
          <w:szCs w:val="24"/>
          <w:lang w:eastAsia="ar-SA"/>
        </w:rPr>
      </w:pPr>
      <w:r w:rsidRPr="000C1983">
        <w:rPr>
          <w:rFonts w:ascii="Times New Roman" w:eastAsiaTheme="minorEastAsia" w:hAnsi="Times New Roman" w:cs="Times New Roman"/>
          <w:b/>
          <w:sz w:val="24"/>
          <w:szCs w:val="24"/>
          <w:lang w:eastAsia="ar-SA"/>
        </w:rPr>
        <w:t xml:space="preserve">от </w:t>
      </w:r>
      <w:r w:rsidRPr="000C1983">
        <w:rPr>
          <w:rFonts w:ascii="Times New Roman" w:eastAsiaTheme="minorEastAsia" w:hAnsi="Times New Roman" w:cs="Times New Roman"/>
          <w:b/>
          <w:sz w:val="24"/>
          <w:szCs w:val="24"/>
          <w:u w:val="single"/>
          <w:lang w:eastAsia="ar-SA"/>
        </w:rPr>
        <w:t>12.10.2018</w:t>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r>
      <w:r w:rsidRPr="000C1983">
        <w:rPr>
          <w:rFonts w:ascii="Times New Roman" w:eastAsiaTheme="minorEastAsia" w:hAnsi="Times New Roman" w:cs="Times New Roman"/>
          <w:b/>
          <w:sz w:val="24"/>
          <w:szCs w:val="24"/>
          <w:lang w:eastAsia="ar-SA"/>
        </w:rPr>
        <w:tab/>
        <w:t xml:space="preserve">     № </w:t>
      </w:r>
      <w:r w:rsidRPr="000C1983">
        <w:rPr>
          <w:rFonts w:ascii="Times New Roman" w:eastAsiaTheme="minorEastAsia" w:hAnsi="Times New Roman" w:cs="Times New Roman"/>
          <w:b/>
          <w:sz w:val="24"/>
          <w:szCs w:val="24"/>
          <w:u w:val="single"/>
          <w:lang w:eastAsia="ar-SA"/>
        </w:rPr>
        <w:t>1001</w:t>
      </w:r>
    </w:p>
    <w:p w:rsidR="000C1983" w:rsidRPr="000C1983" w:rsidRDefault="000C1983" w:rsidP="000C1983">
      <w:pPr>
        <w:suppressAutoHyphens/>
        <w:spacing w:after="0" w:line="240" w:lineRule="auto"/>
        <w:rPr>
          <w:rFonts w:ascii="Times New Roman" w:eastAsiaTheme="minorEastAsia" w:hAnsi="Times New Roman" w:cs="Times New Roman"/>
          <w:sz w:val="26"/>
          <w:szCs w:val="26"/>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C1983" w:rsidRPr="000C1983" w:rsidTr="00B22588">
        <w:tc>
          <w:tcPr>
            <w:tcW w:w="4786" w:type="dxa"/>
          </w:tcPr>
          <w:p w:rsidR="000C1983" w:rsidRPr="000C1983" w:rsidRDefault="000C1983" w:rsidP="000C1983">
            <w:pPr>
              <w:suppressAutoHyphens/>
              <w:jc w:val="both"/>
              <w:rPr>
                <w:rFonts w:ascii="Times New Roman" w:eastAsia="Times New Roman" w:hAnsi="Times New Roman" w:cs="Times New Roman"/>
                <w:b/>
                <w:bCs/>
                <w:sz w:val="28"/>
                <w:szCs w:val="26"/>
                <w:lang w:eastAsia="ar-SA"/>
              </w:rPr>
            </w:pPr>
            <w:r w:rsidRPr="000C1983">
              <w:rPr>
                <w:rFonts w:ascii="Times New Roman" w:eastAsia="Times New Roman" w:hAnsi="Times New Roman" w:cs="Times New Roman"/>
                <w:b/>
                <w:bCs/>
                <w:sz w:val="28"/>
                <w:szCs w:val="26"/>
                <w:lang w:eastAsia="ar-SA"/>
              </w:rPr>
              <w:t>Об утверждении муниципальной программы «Обеспечение экологической безопасности на территории города Покачи на 2019 - 2025 годы и на период до 2030 года</w:t>
            </w:r>
          </w:p>
        </w:tc>
      </w:tr>
    </w:tbl>
    <w:p w:rsidR="000C1983" w:rsidRPr="000C1983" w:rsidRDefault="000C1983" w:rsidP="000C1983">
      <w:pPr>
        <w:suppressAutoHyphens/>
        <w:spacing w:after="0" w:line="240" w:lineRule="auto"/>
        <w:rPr>
          <w:rFonts w:ascii="Times New Roman" w:eastAsiaTheme="minorEastAsia" w:hAnsi="Times New Roman" w:cs="Times New Roman"/>
          <w:sz w:val="28"/>
          <w:szCs w:val="26"/>
          <w:lang w:eastAsia="ar-SA"/>
        </w:rPr>
      </w:pPr>
    </w:p>
    <w:p w:rsidR="000C1983" w:rsidRPr="000C1983" w:rsidRDefault="000C1983" w:rsidP="000C1983">
      <w:pPr>
        <w:suppressAutoHyphens/>
        <w:spacing w:after="0" w:line="240" w:lineRule="auto"/>
        <w:ind w:firstLine="851"/>
        <w:rPr>
          <w:rFonts w:ascii="Times New Roman" w:eastAsiaTheme="minorEastAsia" w:hAnsi="Times New Roman" w:cs="Times New Roman"/>
          <w:sz w:val="28"/>
          <w:szCs w:val="26"/>
          <w:lang w:eastAsia="ar-SA" w:bidi="ru-RU"/>
        </w:rPr>
      </w:pPr>
      <w:r w:rsidRPr="000C1983">
        <w:rPr>
          <w:rFonts w:ascii="Times New Roman" w:eastAsiaTheme="minorEastAsia" w:hAnsi="Times New Roman" w:cs="Times New Roman"/>
          <w:sz w:val="28"/>
          <w:szCs w:val="26"/>
          <w:lang w:eastAsia="ar-SA" w:bidi="ru-RU"/>
        </w:rPr>
        <w:t xml:space="preserve">Список изменяющих документов (в ред. постановлений Администрации города Покачи от 27.06.2019 №595, от 30.10.2019 № 982, от  15.01.2020 № 29, 11.03.2020 № 218, от 29.06.2020 № 516, </w:t>
      </w:r>
      <w:proofErr w:type="gramStart"/>
      <w:r w:rsidRPr="000C1983">
        <w:rPr>
          <w:rFonts w:ascii="Times New Roman" w:eastAsiaTheme="minorEastAsia" w:hAnsi="Times New Roman" w:cs="Times New Roman"/>
          <w:sz w:val="28"/>
          <w:szCs w:val="26"/>
          <w:lang w:eastAsia="ar-SA" w:bidi="ru-RU"/>
        </w:rPr>
        <w:t>от</w:t>
      </w:r>
      <w:proofErr w:type="gramEnd"/>
      <w:r w:rsidRPr="000C1983">
        <w:rPr>
          <w:rFonts w:ascii="Times New Roman" w:eastAsiaTheme="minorEastAsia" w:hAnsi="Times New Roman" w:cs="Times New Roman"/>
          <w:sz w:val="28"/>
          <w:szCs w:val="26"/>
          <w:lang w:eastAsia="ar-SA" w:bidi="ru-RU"/>
        </w:rPr>
        <w:t xml:space="preserve"> 27.10.2020 № 886) </w:t>
      </w:r>
    </w:p>
    <w:p w:rsidR="000C1983" w:rsidRPr="000C1983" w:rsidRDefault="000C1983" w:rsidP="000C1983">
      <w:pPr>
        <w:suppressAutoHyphens/>
        <w:spacing w:after="0" w:line="240" w:lineRule="auto"/>
        <w:ind w:firstLine="851"/>
        <w:rPr>
          <w:rFonts w:ascii="Times New Roman" w:eastAsiaTheme="minorEastAsia" w:hAnsi="Times New Roman" w:cs="Times New Roman"/>
          <w:sz w:val="28"/>
          <w:szCs w:val="26"/>
          <w:lang w:eastAsia="ar-SA"/>
        </w:rPr>
      </w:pPr>
    </w:p>
    <w:p w:rsidR="000C1983" w:rsidRPr="000C1983" w:rsidRDefault="000C1983" w:rsidP="000C1983">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ru-RU" w:bidi="ru-RU"/>
        </w:rPr>
      </w:pPr>
      <w:proofErr w:type="gramStart"/>
      <w:r w:rsidRPr="000C1983">
        <w:rPr>
          <w:rFonts w:ascii="Times New Roman" w:eastAsia="Arial" w:hAnsi="Times New Roman" w:cs="Times New Roman"/>
          <w:kern w:val="1"/>
          <w:sz w:val="28"/>
          <w:szCs w:val="28"/>
          <w:lang w:eastAsia="ru-RU" w:bidi="ru-RU"/>
        </w:rPr>
        <w:t xml:space="preserve">В соответствии с </w:t>
      </w:r>
      <w:hyperlink r:id="rId7" w:history="1">
        <w:r w:rsidRPr="000C1983">
          <w:rPr>
            <w:rFonts w:ascii="Times New Roman" w:eastAsia="Arial" w:hAnsi="Times New Roman" w:cs="Times New Roman"/>
            <w:kern w:val="1"/>
            <w:sz w:val="28"/>
            <w:szCs w:val="28"/>
            <w:lang w:eastAsia="ru-RU" w:bidi="ru-RU"/>
          </w:rPr>
          <w:t>частью 2 статьи 7</w:t>
        </w:r>
      </w:hyperlink>
      <w:r w:rsidRPr="000C1983">
        <w:rPr>
          <w:rFonts w:ascii="Times New Roman" w:eastAsia="Arial" w:hAnsi="Times New Roman" w:cs="Times New Roman"/>
          <w:kern w:val="1"/>
          <w:sz w:val="28"/>
          <w:szCs w:val="28"/>
          <w:lang w:eastAsia="ru-RU" w:bidi="ru-RU"/>
        </w:rPr>
        <w:t xml:space="preserve"> Федерального закона от 10.01.2002 №7-ФЗ «Об охране окружающей среды», </w:t>
      </w:r>
      <w:hyperlink r:id="rId8" w:history="1">
        <w:r w:rsidRPr="000C1983">
          <w:rPr>
            <w:rFonts w:ascii="Times New Roman" w:eastAsia="Arial" w:hAnsi="Times New Roman" w:cs="Times New Roman"/>
            <w:kern w:val="1"/>
            <w:sz w:val="28"/>
            <w:szCs w:val="28"/>
            <w:lang w:eastAsia="ru-RU" w:bidi="ru-RU"/>
          </w:rPr>
          <w:t>пунктом 11 части 1 статьи 16</w:t>
        </w:r>
      </w:hyperlink>
      <w:r w:rsidRPr="000C1983">
        <w:rPr>
          <w:rFonts w:ascii="Times New Roman" w:eastAsia="Arial" w:hAnsi="Times New Roman" w:cs="Times New Roman"/>
          <w:kern w:val="1"/>
          <w:sz w:val="28"/>
          <w:szCs w:val="28"/>
          <w:lang w:eastAsia="ru-RU" w:bidi="ru-RU"/>
        </w:rPr>
        <w:t xml:space="preserve"> Федерального закона от 06.10.2003 №131-ФЗ «Об общих принципах организации местного самоуправления в Российской Федерации», </w:t>
      </w:r>
      <w:hyperlink r:id="rId9" w:history="1">
        <w:r w:rsidRPr="000C1983">
          <w:rPr>
            <w:rFonts w:ascii="Times New Roman" w:eastAsia="Arial" w:hAnsi="Times New Roman" w:cs="Times New Roman"/>
            <w:kern w:val="1"/>
            <w:sz w:val="28"/>
            <w:szCs w:val="28"/>
            <w:lang w:eastAsia="ru-RU" w:bidi="ru-RU"/>
          </w:rPr>
          <w:t>постановлением</w:t>
        </w:r>
      </w:hyperlink>
      <w:r w:rsidRPr="000C1983">
        <w:rPr>
          <w:rFonts w:ascii="Times New Roman" w:eastAsia="Arial" w:hAnsi="Times New Roman" w:cs="Times New Roman"/>
          <w:kern w:val="1"/>
          <w:sz w:val="28"/>
          <w:szCs w:val="28"/>
          <w:lang w:eastAsia="ru-RU" w:bidi="ru-RU"/>
        </w:rPr>
        <w:t xml:space="preserve"> Правительства Ханты-Мансийского автономного округа - Югры от 27.07.2018 №226-п «О модельной государственной программе Ханты-Мансийского автономного округа - Югры, порядке принятия решения о разработке государственных программ</w:t>
      </w:r>
      <w:proofErr w:type="gramEnd"/>
      <w:r w:rsidRPr="000C1983">
        <w:rPr>
          <w:rFonts w:ascii="Times New Roman" w:eastAsia="Arial" w:hAnsi="Times New Roman" w:cs="Times New Roman"/>
          <w:kern w:val="1"/>
          <w:sz w:val="28"/>
          <w:szCs w:val="28"/>
          <w:lang w:eastAsia="ru-RU" w:bidi="ru-RU"/>
        </w:rPr>
        <w:t xml:space="preserve"> </w:t>
      </w:r>
      <w:proofErr w:type="gramStart"/>
      <w:r w:rsidRPr="000C1983">
        <w:rPr>
          <w:rFonts w:ascii="Times New Roman" w:eastAsia="Arial" w:hAnsi="Times New Roman" w:cs="Times New Roman"/>
          <w:kern w:val="1"/>
          <w:sz w:val="28"/>
          <w:szCs w:val="28"/>
          <w:lang w:eastAsia="ru-RU" w:bidi="ru-RU"/>
        </w:rPr>
        <w:t xml:space="preserve">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постановлением Правительства Ханты-Мансийского автономного округа - Югры от 05.10.2018 №352-п «О государственной программе Ханты-Мансийского автономного округа - Югры «Экологическая безопасность», </w:t>
      </w:r>
      <w:hyperlink r:id="rId10" w:history="1">
        <w:r w:rsidRPr="000C1983">
          <w:rPr>
            <w:rFonts w:ascii="Times New Roman" w:eastAsia="Arial" w:hAnsi="Times New Roman" w:cs="Times New Roman"/>
            <w:kern w:val="1"/>
            <w:sz w:val="28"/>
            <w:szCs w:val="28"/>
            <w:lang w:eastAsia="ru-RU" w:bidi="ru-RU"/>
          </w:rPr>
          <w:t>постановлением</w:t>
        </w:r>
      </w:hyperlink>
      <w:r w:rsidRPr="000C1983">
        <w:rPr>
          <w:rFonts w:ascii="Times New Roman" w:eastAsia="Arial" w:hAnsi="Times New Roman" w:cs="Times New Roman"/>
          <w:kern w:val="1"/>
          <w:sz w:val="28"/>
          <w:szCs w:val="28"/>
          <w:lang w:eastAsia="ru-RU" w:bidi="ru-RU"/>
        </w:rPr>
        <w:t xml:space="preserve"> администрации города Покачи от 20.05.2009 №374 «Об утверждении Положения об организации мероприятий по</w:t>
      </w:r>
      <w:proofErr w:type="gramEnd"/>
      <w:r w:rsidRPr="000C1983">
        <w:rPr>
          <w:rFonts w:ascii="Times New Roman" w:eastAsia="Arial" w:hAnsi="Times New Roman" w:cs="Times New Roman"/>
          <w:kern w:val="1"/>
          <w:sz w:val="28"/>
          <w:szCs w:val="28"/>
          <w:lang w:eastAsia="ru-RU" w:bidi="ru-RU"/>
        </w:rPr>
        <w:t xml:space="preserve"> охране окружающей среды в городе Покачи», </w:t>
      </w:r>
      <w:hyperlink r:id="rId11" w:history="1">
        <w:r w:rsidRPr="000C1983">
          <w:rPr>
            <w:rFonts w:ascii="Times New Roman" w:eastAsia="Arial" w:hAnsi="Times New Roman" w:cs="Times New Roman"/>
            <w:kern w:val="1"/>
            <w:sz w:val="28"/>
            <w:szCs w:val="28"/>
            <w:lang w:eastAsia="ru-RU" w:bidi="ru-RU"/>
          </w:rPr>
          <w:t>пунктом 11 части 1 статьи 6</w:t>
        </w:r>
      </w:hyperlink>
      <w:r w:rsidRPr="000C1983">
        <w:rPr>
          <w:rFonts w:ascii="Times New Roman" w:eastAsia="Arial" w:hAnsi="Times New Roman" w:cs="Times New Roman"/>
          <w:kern w:val="1"/>
          <w:sz w:val="28"/>
          <w:szCs w:val="28"/>
          <w:lang w:eastAsia="ru-RU" w:bidi="ru-RU"/>
        </w:rPr>
        <w:t xml:space="preserve"> Устава города Покачи, распоряжением администрации города Покачи от 20.09.2018 №176-р «О разработке муниципальных программ города Покачи на 2019 - 2030 годы»:</w:t>
      </w:r>
    </w:p>
    <w:p w:rsidR="000C1983" w:rsidRPr="000C1983" w:rsidRDefault="000C1983" w:rsidP="000C1983">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ru-RU" w:bidi="ru-RU"/>
        </w:rPr>
      </w:pPr>
      <w:r w:rsidRPr="000C1983">
        <w:rPr>
          <w:rFonts w:ascii="Times New Roman" w:eastAsia="Arial" w:hAnsi="Times New Roman" w:cs="Times New Roman"/>
          <w:kern w:val="1"/>
          <w:sz w:val="28"/>
          <w:szCs w:val="28"/>
          <w:lang w:eastAsia="ru-RU" w:bidi="ru-RU"/>
        </w:rPr>
        <w:t xml:space="preserve">1. Утвердить муниципальную </w:t>
      </w:r>
      <w:hyperlink w:anchor="P30" w:history="1">
        <w:r w:rsidRPr="000C1983">
          <w:rPr>
            <w:rFonts w:ascii="Times New Roman" w:eastAsia="Arial" w:hAnsi="Times New Roman" w:cs="Times New Roman"/>
            <w:kern w:val="1"/>
            <w:sz w:val="28"/>
            <w:szCs w:val="28"/>
            <w:lang w:eastAsia="ru-RU" w:bidi="ru-RU"/>
          </w:rPr>
          <w:t>программу</w:t>
        </w:r>
      </w:hyperlink>
      <w:r w:rsidRPr="000C1983">
        <w:rPr>
          <w:rFonts w:ascii="Times New Roman" w:eastAsia="Arial" w:hAnsi="Times New Roman" w:cs="Times New Roman"/>
          <w:kern w:val="1"/>
          <w:sz w:val="28"/>
          <w:szCs w:val="28"/>
          <w:lang w:eastAsia="ru-RU" w:bidi="ru-RU"/>
        </w:rPr>
        <w:t xml:space="preserve"> «Обеспечение экологической безопасности на территории города Покачи на 2019 - 2025 годы и на период до 2030 года».</w:t>
      </w:r>
    </w:p>
    <w:p w:rsidR="000C1983" w:rsidRPr="000C1983" w:rsidRDefault="000C1983" w:rsidP="000C1983">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ru-RU" w:bidi="ru-RU"/>
        </w:rPr>
      </w:pPr>
      <w:r w:rsidRPr="000C1983">
        <w:rPr>
          <w:rFonts w:ascii="Times New Roman" w:eastAsia="Arial" w:hAnsi="Times New Roman" w:cs="Times New Roman"/>
          <w:kern w:val="1"/>
          <w:sz w:val="28"/>
          <w:szCs w:val="28"/>
          <w:lang w:eastAsia="ru-RU" w:bidi="ru-RU"/>
        </w:rPr>
        <w:lastRenderedPageBreak/>
        <w:t>2. Постановление вступает в силу с 01.01.2019.</w:t>
      </w:r>
    </w:p>
    <w:p w:rsidR="000C1983" w:rsidRPr="000C1983" w:rsidRDefault="000C1983" w:rsidP="000C1983">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ru-RU" w:bidi="ru-RU"/>
        </w:rPr>
      </w:pPr>
      <w:r w:rsidRPr="000C1983">
        <w:rPr>
          <w:rFonts w:ascii="Times New Roman" w:eastAsia="Arial" w:hAnsi="Times New Roman" w:cs="Times New Roman"/>
          <w:kern w:val="1"/>
          <w:sz w:val="28"/>
          <w:szCs w:val="28"/>
          <w:lang w:eastAsia="ru-RU" w:bidi="ru-RU"/>
        </w:rPr>
        <w:t>3. Опубликовать настоящее постановление в газете «Покачевский вестник».</w:t>
      </w:r>
    </w:p>
    <w:p w:rsidR="000C1983" w:rsidRPr="000C1983" w:rsidRDefault="000C1983" w:rsidP="000C1983">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ru-RU" w:bidi="ru-RU"/>
        </w:rPr>
      </w:pPr>
      <w:r w:rsidRPr="000C1983">
        <w:rPr>
          <w:rFonts w:ascii="Times New Roman" w:eastAsia="Arial" w:hAnsi="Times New Roman" w:cs="Times New Roman"/>
          <w:kern w:val="1"/>
          <w:sz w:val="28"/>
          <w:szCs w:val="28"/>
          <w:lang w:eastAsia="ru-RU" w:bidi="ru-RU"/>
        </w:rPr>
        <w:t xml:space="preserve">4. </w:t>
      </w:r>
      <w:proofErr w:type="gramStart"/>
      <w:r w:rsidRPr="000C1983">
        <w:rPr>
          <w:rFonts w:ascii="Times New Roman" w:eastAsia="Arial" w:hAnsi="Times New Roman" w:cs="Times New Roman"/>
          <w:kern w:val="1"/>
          <w:sz w:val="28"/>
          <w:szCs w:val="28"/>
          <w:lang w:eastAsia="ru-RU" w:bidi="ru-RU"/>
        </w:rPr>
        <w:t>Контроль за</w:t>
      </w:r>
      <w:proofErr w:type="gramEnd"/>
      <w:r w:rsidRPr="000C1983">
        <w:rPr>
          <w:rFonts w:ascii="Times New Roman" w:eastAsia="Arial" w:hAnsi="Times New Roman" w:cs="Times New Roman"/>
          <w:kern w:val="1"/>
          <w:sz w:val="28"/>
          <w:szCs w:val="28"/>
          <w:lang w:eastAsia="ru-RU" w:bidi="ru-RU"/>
        </w:rPr>
        <w:t xml:space="preserve"> выполнением постановления возложить на заместителя главы города Покачи Н.Ш. Вафин</w:t>
      </w:r>
    </w:p>
    <w:p w:rsidR="000C1983" w:rsidRPr="000C1983" w:rsidRDefault="000C1983" w:rsidP="000C1983">
      <w:pPr>
        <w:widowControl w:val="0"/>
        <w:tabs>
          <w:tab w:val="left" w:pos="851"/>
        </w:tabs>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C1983" w:rsidRPr="000C1983" w:rsidRDefault="000C1983" w:rsidP="000C1983">
      <w:pPr>
        <w:widowControl w:val="0"/>
        <w:tabs>
          <w:tab w:val="left" w:pos="851"/>
        </w:tabs>
        <w:autoSpaceDE w:val="0"/>
        <w:autoSpaceDN w:val="0"/>
        <w:adjustRightInd w:val="0"/>
        <w:spacing w:after="0" w:line="240" w:lineRule="auto"/>
        <w:ind w:firstLine="540"/>
        <w:jc w:val="both"/>
        <w:rPr>
          <w:rFonts w:ascii="Times New Roman" w:eastAsiaTheme="minorEastAsia" w:hAnsi="Times New Roman" w:cs="Times New Roman"/>
          <w:sz w:val="28"/>
          <w:szCs w:val="26"/>
          <w:lang w:eastAsia="ru-RU"/>
        </w:rPr>
      </w:pPr>
    </w:p>
    <w:p w:rsidR="000C1983" w:rsidRPr="000C1983" w:rsidRDefault="000C1983" w:rsidP="000C1983">
      <w:pPr>
        <w:suppressAutoHyphens/>
        <w:spacing w:after="0" w:line="240" w:lineRule="auto"/>
        <w:rPr>
          <w:rFonts w:ascii="Times New Roman" w:eastAsia="Arial Unicode MS" w:hAnsi="Times New Roman" w:cs="Times New Roman"/>
          <w:b/>
          <w:sz w:val="28"/>
          <w:szCs w:val="26"/>
        </w:rPr>
      </w:pPr>
      <w:r w:rsidRPr="000C1983">
        <w:rPr>
          <w:rFonts w:ascii="Times New Roman" w:eastAsia="Arial Unicode MS" w:hAnsi="Times New Roman" w:cs="Times New Roman"/>
          <w:b/>
          <w:sz w:val="28"/>
          <w:szCs w:val="26"/>
        </w:rPr>
        <w:t>Глава города Покачи                                                                          В.И. Степура</w:t>
      </w: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0C1983" w:rsidRDefault="000C1983">
      <w:pPr>
        <w:pStyle w:val="ConsPlusNormal"/>
        <w:jc w:val="right"/>
        <w:outlineLvl w:val="0"/>
        <w:rPr>
          <w:rFonts w:ascii="Times New Roman" w:hAnsi="Times New Roman" w:cs="Times New Roman"/>
        </w:rPr>
      </w:pPr>
    </w:p>
    <w:p w:rsidR="00197E64" w:rsidRPr="00EB3AB8" w:rsidRDefault="00197E64">
      <w:pPr>
        <w:pStyle w:val="ConsPlusNormal"/>
        <w:jc w:val="right"/>
        <w:outlineLvl w:val="0"/>
        <w:rPr>
          <w:rFonts w:ascii="Times New Roman" w:hAnsi="Times New Roman" w:cs="Times New Roman"/>
        </w:rPr>
      </w:pPr>
      <w:bookmarkStart w:id="0" w:name="_GoBack"/>
      <w:bookmarkEnd w:id="0"/>
      <w:r w:rsidRPr="00EB3AB8">
        <w:rPr>
          <w:rFonts w:ascii="Times New Roman" w:hAnsi="Times New Roman" w:cs="Times New Roman"/>
        </w:rPr>
        <w:lastRenderedPageBreak/>
        <w:t>Приложение</w:t>
      </w:r>
    </w:p>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к постановлению</w:t>
      </w:r>
    </w:p>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администрации города Покачи</w:t>
      </w:r>
    </w:p>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 xml:space="preserve">от 12.10.2018 </w:t>
      </w:r>
      <w:r w:rsidR="00EB3AB8">
        <w:rPr>
          <w:rFonts w:ascii="Times New Roman" w:hAnsi="Times New Roman" w:cs="Times New Roman"/>
        </w:rPr>
        <w:t>№</w:t>
      </w:r>
      <w:r w:rsidRPr="00EB3AB8">
        <w:rPr>
          <w:rFonts w:ascii="Times New Roman" w:hAnsi="Times New Roman" w:cs="Times New Roman"/>
        </w:rPr>
        <w:t>1001</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bookmarkStart w:id="1" w:name="P30"/>
      <w:bookmarkEnd w:id="1"/>
      <w:r w:rsidRPr="00EB3AB8">
        <w:rPr>
          <w:rFonts w:ascii="Times New Roman" w:hAnsi="Times New Roman" w:cs="Times New Roman"/>
        </w:rPr>
        <w:t>МУНИЦИПАЛЬНАЯ ПРОГРАММА</w:t>
      </w:r>
    </w:p>
    <w:p w:rsidR="00197E64" w:rsidRPr="00EB3AB8" w:rsidRDefault="00EB3AB8">
      <w:pPr>
        <w:pStyle w:val="ConsPlusTitle"/>
        <w:jc w:val="center"/>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НА ТЕРРИТОРИИ ГОРОДА</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ПОКАЧИ НА 2019 - 2025 ГОДЫ И НА ПЕРИОД ДО 2030 ГОДА</w:t>
      </w:r>
      <w:r w:rsidR="00EB3AB8"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ind w:firstLine="540"/>
        <w:jc w:val="both"/>
        <w:outlineLvl w:val="1"/>
        <w:rPr>
          <w:rFonts w:ascii="Times New Roman" w:hAnsi="Times New Roman" w:cs="Times New Roman"/>
        </w:rPr>
      </w:pPr>
      <w:r w:rsidRPr="00EB3AB8">
        <w:rPr>
          <w:rFonts w:ascii="Times New Roman" w:hAnsi="Times New Roman" w:cs="Times New Roman"/>
        </w:rPr>
        <w:t>Статья 1. Структура муниципальной программы</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outlineLvl w:val="2"/>
        <w:rPr>
          <w:rFonts w:ascii="Times New Roman" w:hAnsi="Times New Roman" w:cs="Times New Roman"/>
        </w:rPr>
      </w:pPr>
      <w:r w:rsidRPr="00EB3AB8">
        <w:rPr>
          <w:rFonts w:ascii="Times New Roman" w:hAnsi="Times New Roman" w:cs="Times New Roman"/>
        </w:rPr>
        <w:t>Паспорт</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муниципальной программы </w:t>
      </w:r>
      <w:r w:rsidR="00EB3AB8" w:rsidRPr="00EB3AB8">
        <w:rPr>
          <w:rFonts w:ascii="Times New Roman" w:hAnsi="Times New Roman" w:cs="Times New Roman"/>
        </w:rPr>
        <w:t>«</w:t>
      </w:r>
      <w:r w:rsidRPr="00EB3AB8">
        <w:rPr>
          <w:rFonts w:ascii="Times New Roman" w:hAnsi="Times New Roman" w:cs="Times New Roman"/>
        </w:rPr>
        <w:t>Обеспечение экологической</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безопасности на территории города Покачи на 2019 - 2025 годы</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и на период до 2030 года</w:t>
      </w:r>
      <w:r w:rsidR="00EB3AB8" w:rsidRPr="00EB3AB8">
        <w:rPr>
          <w:rFonts w:ascii="Times New Roman" w:hAnsi="Times New Roman" w:cs="Times New Roman"/>
        </w:rPr>
        <w:t>»</w:t>
      </w:r>
      <w:r w:rsidRPr="00EB3AB8">
        <w:rPr>
          <w:rFonts w:ascii="Times New Roman" w:hAnsi="Times New Roman" w:cs="Times New Roman"/>
        </w:rPr>
        <w:t xml:space="preserve"> (далее - муниципальная программа)</w:t>
      </w:r>
    </w:p>
    <w:p w:rsidR="00197E64" w:rsidRPr="00EB3AB8" w:rsidRDefault="00197E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794"/>
        <w:gridCol w:w="1474"/>
        <w:gridCol w:w="1361"/>
        <w:gridCol w:w="1587"/>
        <w:gridCol w:w="1474"/>
      </w:tblGrid>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Наименование муниципальной программы</w:t>
            </w:r>
          </w:p>
        </w:tc>
        <w:tc>
          <w:tcPr>
            <w:tcW w:w="6690" w:type="dxa"/>
            <w:gridSpan w:val="5"/>
          </w:tcPr>
          <w:p w:rsidR="00197E64" w:rsidRPr="00EB3AB8" w:rsidRDefault="00EB3AB8">
            <w:pPr>
              <w:pStyle w:val="ConsPlusNormal"/>
              <w:jc w:val="both"/>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на территории города Покачи на 2019 - 2025 годы и на период до 2030 года</w:t>
            </w:r>
            <w:r w:rsidRPr="00EB3AB8">
              <w:rPr>
                <w:rFonts w:ascii="Times New Roman" w:hAnsi="Times New Roman" w:cs="Times New Roman"/>
              </w:rPr>
              <w:t>»</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Дата утверждения муниципальной программы (наименование и номер соответствующего нормативного правового акта)</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Постановление администрации города Покачи от 12.10.2018 </w:t>
            </w:r>
            <w:r w:rsidR="00EB3AB8">
              <w:rPr>
                <w:rFonts w:ascii="Times New Roman" w:hAnsi="Times New Roman" w:cs="Times New Roman"/>
              </w:rPr>
              <w:t>№</w:t>
            </w:r>
            <w:r w:rsidRPr="00EB3AB8">
              <w:rPr>
                <w:rFonts w:ascii="Times New Roman" w:hAnsi="Times New Roman" w:cs="Times New Roman"/>
              </w:rPr>
              <w:t>1001</w:t>
            </w:r>
            <w:proofErr w:type="gramStart"/>
            <w:r w:rsidRPr="00EB3AB8">
              <w:rPr>
                <w:rFonts w:ascii="Times New Roman" w:hAnsi="Times New Roman" w:cs="Times New Roman"/>
              </w:rPr>
              <w:t xml:space="preserve"> О</w:t>
            </w:r>
            <w:proofErr w:type="gramEnd"/>
            <w:r w:rsidRPr="00EB3AB8">
              <w:rPr>
                <w:rFonts w:ascii="Times New Roman" w:hAnsi="Times New Roman" w:cs="Times New Roman"/>
              </w:rPr>
              <w:t xml:space="preserve">б утверждении муниципальной программы </w:t>
            </w:r>
            <w:r w:rsidR="00EB3AB8" w:rsidRPr="00EB3AB8">
              <w:rPr>
                <w:rFonts w:ascii="Times New Roman" w:hAnsi="Times New Roman" w:cs="Times New Roman"/>
              </w:rPr>
              <w:t>«</w:t>
            </w:r>
            <w:r w:rsidRPr="00EB3AB8">
              <w:rPr>
                <w:rFonts w:ascii="Times New Roman" w:hAnsi="Times New Roman" w:cs="Times New Roman"/>
              </w:rPr>
              <w:t>Обеспечение экологической безопасности на территории города Покачи на 2019 - 2025 годы и на период до 2030 года</w:t>
            </w:r>
            <w:r w:rsidR="00EB3AB8" w:rsidRPr="00EB3AB8">
              <w:rPr>
                <w:rFonts w:ascii="Times New Roman" w:hAnsi="Times New Roman" w:cs="Times New Roman"/>
              </w:rPr>
              <w:t>»</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Ответственный исполнитель муниципальной программы</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Управление жилищно-коммунального хозяйства администрации города Покачи</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Соисполнители муниципальной программы</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1. Комитет по управлению муниципальным имуществом администрации города Покачи.</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 Управление по вопросам безопасности, гражданской обороны и чрезвычайных ситуаций администрации города Покачи.</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3. Отдел архитектуры и градостроительства администрации города Покачи.</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4. Учреждения образования, культуры и спорта города Покачи.</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5. Муниципальное казенное учреждение </w:t>
            </w:r>
            <w:r w:rsidR="00EB3AB8" w:rsidRPr="00EB3AB8">
              <w:rPr>
                <w:rFonts w:ascii="Times New Roman" w:hAnsi="Times New Roman" w:cs="Times New Roman"/>
              </w:rPr>
              <w:t>«</w:t>
            </w:r>
            <w:r w:rsidRPr="00EB3AB8">
              <w:rPr>
                <w:rFonts w:ascii="Times New Roman" w:hAnsi="Times New Roman" w:cs="Times New Roman"/>
              </w:rPr>
              <w:t>Управление материально-технического обеспечения</w:t>
            </w:r>
            <w:r w:rsidR="00EB3AB8" w:rsidRPr="00EB3AB8">
              <w:rPr>
                <w:rFonts w:ascii="Times New Roman" w:hAnsi="Times New Roman" w:cs="Times New Roman"/>
              </w:rPr>
              <w:t>»</w:t>
            </w:r>
            <w:r w:rsidRPr="00EB3AB8">
              <w:rPr>
                <w:rFonts w:ascii="Times New Roman" w:hAnsi="Times New Roman" w:cs="Times New Roman"/>
              </w:rPr>
              <w:t>.</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Цели муниципальной программы</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Сохранение благоприятной окружающей среды и биологического разнообразия в интересах настоящего и будущего поколений</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Задачи муниципальной программы</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1) снижение негативного воздействия отходов производства и потребления на окружающую среду;</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 охрана и защита городских лесов;</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3) формирование экологической грамотности и культуры населения города Покачи;</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4) формирование системы адаптации к изменениям климата и снижению негативного воздействия на окружающую среду;</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5) обеспечение благоустроенности территорий города;</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6) повышение эффективности деятельности органов местного </w:t>
            </w:r>
            <w:r w:rsidRPr="00EB3AB8">
              <w:rPr>
                <w:rFonts w:ascii="Times New Roman" w:hAnsi="Times New Roman" w:cs="Times New Roman"/>
              </w:rPr>
              <w:lastRenderedPageBreak/>
              <w:t>самоуправления по реализации вопросов местного значения в области охраны окружающей среды, обеспечения экологической безопасности на территории городского округа, рационального использования природных ресурсов.</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7</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Подпрограммы или основные мероприятия</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1. </w:t>
            </w:r>
            <w:hyperlink w:anchor="P550" w:history="1">
              <w:r w:rsidRPr="00EB3AB8">
                <w:rPr>
                  <w:rFonts w:ascii="Times New Roman" w:hAnsi="Times New Roman" w:cs="Times New Roman"/>
                  <w:color w:val="0000FF"/>
                </w:rPr>
                <w:t>Подпрограмма I</w:t>
              </w:r>
            </w:hyperlink>
            <w:r w:rsidRPr="00EB3AB8">
              <w:rPr>
                <w:rFonts w:ascii="Times New Roman" w:hAnsi="Times New Roman" w:cs="Times New Roman"/>
              </w:rPr>
              <w:t xml:space="preserve"> </w:t>
            </w:r>
            <w:r w:rsidR="00EB3AB8" w:rsidRPr="00EB3AB8">
              <w:rPr>
                <w:rFonts w:ascii="Times New Roman" w:hAnsi="Times New Roman" w:cs="Times New Roman"/>
              </w:rPr>
              <w:t>«</w:t>
            </w:r>
            <w:r w:rsidRPr="00EB3AB8">
              <w:rPr>
                <w:rFonts w:ascii="Times New Roman" w:hAnsi="Times New Roman" w:cs="Times New Roman"/>
              </w:rPr>
              <w:t>Строительство объектов природоохранного назначения</w:t>
            </w:r>
            <w:r w:rsidR="00EB3AB8" w:rsidRPr="00EB3AB8">
              <w:rPr>
                <w:rFonts w:ascii="Times New Roman" w:hAnsi="Times New Roman" w:cs="Times New Roman"/>
              </w:rPr>
              <w:t>»</w:t>
            </w:r>
            <w:r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2. </w:t>
            </w:r>
            <w:hyperlink w:anchor="P742" w:history="1">
              <w:r w:rsidRPr="00EB3AB8">
                <w:rPr>
                  <w:rFonts w:ascii="Times New Roman" w:hAnsi="Times New Roman" w:cs="Times New Roman"/>
                  <w:color w:val="0000FF"/>
                </w:rPr>
                <w:t>Подпрограмма II</w:t>
              </w:r>
            </w:hyperlink>
            <w:r w:rsidRPr="00EB3AB8">
              <w:rPr>
                <w:rFonts w:ascii="Times New Roman" w:hAnsi="Times New Roman" w:cs="Times New Roman"/>
              </w:rPr>
              <w:t xml:space="preserve"> </w:t>
            </w:r>
            <w:r w:rsidR="00EB3AB8" w:rsidRPr="00EB3AB8">
              <w:rPr>
                <w:rFonts w:ascii="Times New Roman" w:hAnsi="Times New Roman" w:cs="Times New Roman"/>
              </w:rPr>
              <w:t>«</w:t>
            </w:r>
            <w:r w:rsidRPr="00EB3AB8">
              <w:rPr>
                <w:rFonts w:ascii="Times New Roman" w:hAnsi="Times New Roman" w:cs="Times New Roman"/>
              </w:rPr>
              <w:t>Организация мероприятий по охране окружающей среды и уменьшению негативного воздействия на окружающую среду</w:t>
            </w:r>
            <w:r w:rsidR="00EB3AB8" w:rsidRPr="00EB3AB8">
              <w:rPr>
                <w:rFonts w:ascii="Times New Roman" w:hAnsi="Times New Roman" w:cs="Times New Roman"/>
              </w:rPr>
              <w:t>»</w:t>
            </w:r>
            <w:r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3. </w:t>
            </w:r>
            <w:hyperlink w:anchor="P1229" w:history="1">
              <w:r w:rsidRPr="00EB3AB8">
                <w:rPr>
                  <w:rFonts w:ascii="Times New Roman" w:hAnsi="Times New Roman" w:cs="Times New Roman"/>
                  <w:color w:val="0000FF"/>
                </w:rPr>
                <w:t>Подпрограмма III</w:t>
              </w:r>
            </w:hyperlink>
            <w:r w:rsidRPr="00EB3AB8">
              <w:rPr>
                <w:rFonts w:ascii="Times New Roman" w:hAnsi="Times New Roman" w:cs="Times New Roman"/>
              </w:rPr>
              <w:t xml:space="preserve"> </w:t>
            </w:r>
            <w:r w:rsidR="00EB3AB8" w:rsidRPr="00EB3AB8">
              <w:rPr>
                <w:rFonts w:ascii="Times New Roman" w:hAnsi="Times New Roman" w:cs="Times New Roman"/>
              </w:rPr>
              <w:t>«</w:t>
            </w:r>
            <w:r w:rsidRPr="00EB3AB8">
              <w:rPr>
                <w:rFonts w:ascii="Times New Roman" w:hAnsi="Times New Roman" w:cs="Times New Roman"/>
              </w:rPr>
              <w:t>Благоустройство рекреационных зон</w:t>
            </w:r>
            <w:r w:rsidR="00EB3AB8" w:rsidRPr="00EB3AB8">
              <w:rPr>
                <w:rFonts w:ascii="Times New Roman" w:hAnsi="Times New Roman" w:cs="Times New Roman"/>
              </w:rPr>
              <w:t>»</w:t>
            </w:r>
            <w:r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4. </w:t>
            </w:r>
            <w:hyperlink w:anchor="P1480" w:history="1">
              <w:r w:rsidRPr="00EB3AB8">
                <w:rPr>
                  <w:rFonts w:ascii="Times New Roman" w:hAnsi="Times New Roman" w:cs="Times New Roman"/>
                  <w:color w:val="0000FF"/>
                </w:rPr>
                <w:t>Подпрограмма IV</w:t>
              </w:r>
            </w:hyperlink>
            <w:r w:rsidRPr="00EB3AB8">
              <w:rPr>
                <w:rFonts w:ascii="Times New Roman" w:hAnsi="Times New Roman" w:cs="Times New Roman"/>
              </w:rPr>
              <w:t xml:space="preserve"> </w:t>
            </w:r>
            <w:r w:rsidR="00EB3AB8" w:rsidRPr="00EB3AB8">
              <w:rPr>
                <w:rFonts w:ascii="Times New Roman" w:hAnsi="Times New Roman" w:cs="Times New Roman"/>
              </w:rPr>
              <w:t>«</w:t>
            </w:r>
            <w:r w:rsidRPr="00EB3AB8">
              <w:rPr>
                <w:rFonts w:ascii="Times New Roman" w:hAnsi="Times New Roman" w:cs="Times New Roman"/>
              </w:rPr>
              <w:t>Организация противоэпидемиологических мероприятий</w:t>
            </w:r>
            <w:r w:rsidR="00EB3AB8" w:rsidRPr="00EB3AB8">
              <w:rPr>
                <w:rFonts w:ascii="Times New Roman" w:hAnsi="Times New Roman" w:cs="Times New Roman"/>
              </w:rPr>
              <w:t>»</w:t>
            </w:r>
            <w:r w:rsidRPr="00EB3AB8">
              <w:rPr>
                <w:rFonts w:ascii="Times New Roman" w:hAnsi="Times New Roman" w:cs="Times New Roman"/>
              </w:rPr>
              <w:t>.</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Наименование портфеля проектов, проекта, </w:t>
            </w:r>
            <w:proofErr w:type="gramStart"/>
            <w:r w:rsidRPr="00EB3AB8">
              <w:rPr>
                <w:rFonts w:ascii="Times New Roman" w:hAnsi="Times New Roman" w:cs="Times New Roman"/>
              </w:rPr>
              <w:t>направленных</w:t>
            </w:r>
            <w:proofErr w:type="gramEnd"/>
            <w:r w:rsidRPr="00EB3AB8">
              <w:rPr>
                <w:rFonts w:ascii="Times New Roman" w:hAnsi="Times New Roman" w:cs="Times New Roman"/>
              </w:rPr>
              <w:t xml:space="preserve"> в том числе на реализацию в муниципальном образовании город Покачи (далее - муниципальное образование) национальных проектов (программ) Российской Федерации</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Региональный портфель проектов </w:t>
            </w:r>
            <w:r w:rsidR="00EB3AB8" w:rsidRPr="00EB3AB8">
              <w:rPr>
                <w:rFonts w:ascii="Times New Roman" w:hAnsi="Times New Roman" w:cs="Times New Roman"/>
              </w:rPr>
              <w:t>«</w:t>
            </w:r>
            <w:r w:rsidRPr="00EB3AB8">
              <w:rPr>
                <w:rFonts w:ascii="Times New Roman" w:hAnsi="Times New Roman" w:cs="Times New Roman"/>
              </w:rPr>
              <w:t>Экология</w:t>
            </w:r>
            <w:r w:rsidR="00EB3AB8" w:rsidRPr="00EB3AB8">
              <w:rPr>
                <w:rFonts w:ascii="Times New Roman" w:hAnsi="Times New Roman" w:cs="Times New Roman"/>
              </w:rPr>
              <w:t>»</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Целевые показатели муниципальной программы</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1. Мусоросортировочный комплекс;</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 Общая площадь городских лесов;</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3. Население, вовлеченное в эколого-просветительские и эколого-образовательные мероприятия;</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4. Очистка от бытового мусора берегов водных объектов в границах города Покачи;</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 xml:space="preserve">5. Территории города Покачи, </w:t>
            </w:r>
            <w:proofErr w:type="gramStart"/>
            <w:r w:rsidRPr="00EB3AB8">
              <w:rPr>
                <w:rFonts w:ascii="Times New Roman" w:hAnsi="Times New Roman" w:cs="Times New Roman"/>
              </w:rPr>
              <w:t>занятых</w:t>
            </w:r>
            <w:proofErr w:type="gramEnd"/>
            <w:r w:rsidRPr="00EB3AB8">
              <w:rPr>
                <w:rFonts w:ascii="Times New Roman" w:hAnsi="Times New Roman" w:cs="Times New Roman"/>
              </w:rPr>
              <w:t xml:space="preserve"> зелеными насаждениями, площадью;</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6. Обеспечение санитарного содержания рекреационных зон города;</w:t>
            </w:r>
          </w:p>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7. Проведение инсектицидной, акарицидной обработок и барьерной дератизации.</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Сроки реализации муниципальной программы (разрабатывается на срок от трех лет)</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2019 - 2025 годы и на период до 2030 года</w:t>
            </w:r>
          </w:p>
        </w:tc>
      </w:tr>
      <w:tr w:rsidR="00197E64" w:rsidRPr="00EB3AB8">
        <w:tc>
          <w:tcPr>
            <w:tcW w:w="510"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11</w:t>
            </w:r>
          </w:p>
        </w:tc>
        <w:tc>
          <w:tcPr>
            <w:tcW w:w="1871"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Параметры финансового обеспечения муниципальной </w:t>
            </w:r>
            <w:r w:rsidRPr="00EB3AB8">
              <w:rPr>
                <w:rFonts w:ascii="Times New Roman" w:hAnsi="Times New Roman" w:cs="Times New Roman"/>
              </w:rPr>
              <w:lastRenderedPageBreak/>
              <w:t>программы</w:t>
            </w:r>
          </w:p>
        </w:tc>
        <w:tc>
          <w:tcPr>
            <w:tcW w:w="6690" w:type="dxa"/>
            <w:gridSpan w:val="5"/>
          </w:tcPr>
          <w:p w:rsidR="00197E64" w:rsidRPr="00EB3AB8" w:rsidRDefault="00EB3AB8" w:rsidP="00EB3AB8">
            <w:pPr>
              <w:pStyle w:val="ConsPlusNormal"/>
              <w:rPr>
                <w:rFonts w:ascii="Times New Roman" w:hAnsi="Times New Roman" w:cs="Times New Roman"/>
                <w:bCs/>
              </w:rPr>
            </w:pPr>
            <w:r w:rsidRPr="00EB3AB8">
              <w:rPr>
                <w:rFonts w:ascii="Times New Roman" w:hAnsi="Times New Roman" w:cs="Times New Roman"/>
                <w:bCs/>
              </w:rPr>
              <w:lastRenderedPageBreak/>
              <w:t>Общий объем финансирования муниципальной программы за 2019 - 2030 годы - 38 096 397,12 рублей.</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период</w:t>
            </w:r>
          </w:p>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(год)</w:t>
            </w:r>
          </w:p>
        </w:tc>
        <w:tc>
          <w:tcPr>
            <w:tcW w:w="147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 xml:space="preserve">средства местного </w:t>
            </w:r>
            <w:r w:rsidRPr="00EB3AB8">
              <w:rPr>
                <w:rFonts w:ascii="Times New Roman" w:hAnsi="Times New Roman" w:cs="Times New Roman"/>
              </w:rPr>
              <w:lastRenderedPageBreak/>
              <w:t>бюджета</w:t>
            </w:r>
          </w:p>
        </w:tc>
        <w:tc>
          <w:tcPr>
            <w:tcW w:w="136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 xml:space="preserve">средства бюджета </w:t>
            </w:r>
            <w:r w:rsidRPr="00EB3AB8">
              <w:rPr>
                <w:rFonts w:ascii="Times New Roman" w:hAnsi="Times New Roman" w:cs="Times New Roman"/>
              </w:rPr>
              <w:lastRenderedPageBreak/>
              <w:t>автономного округа</w:t>
            </w:r>
          </w:p>
        </w:tc>
        <w:tc>
          <w:tcPr>
            <w:tcW w:w="158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Прочие расходы</w:t>
            </w:r>
          </w:p>
        </w:tc>
        <w:tc>
          <w:tcPr>
            <w:tcW w:w="147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итого</w:t>
            </w:r>
          </w:p>
        </w:tc>
      </w:tr>
      <w:tr w:rsidR="00EB3AB8" w:rsidRPr="00EB3AB8">
        <w:tc>
          <w:tcPr>
            <w:tcW w:w="510" w:type="dxa"/>
            <w:vMerge/>
          </w:tcPr>
          <w:p w:rsidR="00EB3AB8" w:rsidRPr="00EB3AB8" w:rsidRDefault="00EB3AB8">
            <w:pPr>
              <w:rPr>
                <w:rFonts w:ascii="Times New Roman" w:hAnsi="Times New Roman" w:cs="Times New Roman"/>
              </w:rPr>
            </w:pPr>
          </w:p>
        </w:tc>
        <w:tc>
          <w:tcPr>
            <w:tcW w:w="1871" w:type="dxa"/>
            <w:vMerge/>
          </w:tcPr>
          <w:p w:rsidR="00EB3AB8" w:rsidRPr="00EB3AB8" w:rsidRDefault="00EB3AB8">
            <w:pPr>
              <w:rPr>
                <w:rFonts w:ascii="Times New Roman" w:hAnsi="Times New Roman" w:cs="Times New Roman"/>
              </w:rPr>
            </w:pPr>
          </w:p>
        </w:tc>
        <w:tc>
          <w:tcPr>
            <w:tcW w:w="794" w:type="dxa"/>
          </w:tcPr>
          <w:p w:rsidR="00EB3AB8" w:rsidRPr="00EB3AB8" w:rsidRDefault="00EB3AB8">
            <w:pPr>
              <w:pStyle w:val="ConsPlusNormal"/>
              <w:jc w:val="both"/>
              <w:rPr>
                <w:rFonts w:ascii="Times New Roman" w:hAnsi="Times New Roman" w:cs="Times New Roman"/>
              </w:rPr>
            </w:pPr>
            <w:r w:rsidRPr="00EB3AB8">
              <w:rPr>
                <w:rFonts w:ascii="Times New Roman" w:hAnsi="Times New Roman" w:cs="Times New Roman"/>
              </w:rPr>
              <w:t>2019</w:t>
            </w:r>
          </w:p>
        </w:tc>
        <w:tc>
          <w:tcPr>
            <w:tcW w:w="1474" w:type="dxa"/>
          </w:tcPr>
          <w:p w:rsidR="00EB3AB8" w:rsidRPr="00EB3AB8" w:rsidRDefault="00EB3AB8" w:rsidP="00EB3AB8">
            <w:pPr>
              <w:pStyle w:val="ConsPlusNormal"/>
              <w:jc w:val="both"/>
              <w:rPr>
                <w:rFonts w:ascii="Times New Roman" w:hAnsi="Times New Roman" w:cs="Times New Roman"/>
              </w:rPr>
            </w:pPr>
            <w:r w:rsidRPr="00EB3AB8">
              <w:rPr>
                <w:rFonts w:ascii="Times New Roman" w:hAnsi="Times New Roman" w:cs="Times New Roman"/>
              </w:rPr>
              <w:t>2612597,12</w:t>
            </w:r>
          </w:p>
        </w:tc>
        <w:tc>
          <w:tcPr>
            <w:tcW w:w="1361"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523600,00</w:t>
            </w:r>
          </w:p>
        </w:tc>
        <w:tc>
          <w:tcPr>
            <w:tcW w:w="1587"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3136197,12</w:t>
            </w:r>
          </w:p>
        </w:tc>
      </w:tr>
      <w:tr w:rsidR="00EB3AB8" w:rsidRPr="00EB3AB8">
        <w:tc>
          <w:tcPr>
            <w:tcW w:w="510" w:type="dxa"/>
            <w:vMerge/>
          </w:tcPr>
          <w:p w:rsidR="00EB3AB8" w:rsidRPr="00EB3AB8" w:rsidRDefault="00EB3AB8">
            <w:pPr>
              <w:rPr>
                <w:rFonts w:ascii="Times New Roman" w:hAnsi="Times New Roman" w:cs="Times New Roman"/>
              </w:rPr>
            </w:pPr>
          </w:p>
        </w:tc>
        <w:tc>
          <w:tcPr>
            <w:tcW w:w="1871" w:type="dxa"/>
            <w:vMerge/>
          </w:tcPr>
          <w:p w:rsidR="00EB3AB8" w:rsidRPr="00EB3AB8" w:rsidRDefault="00EB3AB8">
            <w:pPr>
              <w:rPr>
                <w:rFonts w:ascii="Times New Roman" w:hAnsi="Times New Roman" w:cs="Times New Roman"/>
              </w:rPr>
            </w:pPr>
          </w:p>
        </w:tc>
        <w:tc>
          <w:tcPr>
            <w:tcW w:w="794" w:type="dxa"/>
          </w:tcPr>
          <w:p w:rsidR="00EB3AB8" w:rsidRPr="00EB3AB8" w:rsidRDefault="00EB3AB8">
            <w:pPr>
              <w:pStyle w:val="ConsPlusNormal"/>
              <w:jc w:val="both"/>
              <w:rPr>
                <w:rFonts w:ascii="Times New Roman" w:hAnsi="Times New Roman" w:cs="Times New Roman"/>
              </w:rPr>
            </w:pPr>
            <w:r w:rsidRPr="00EB3AB8">
              <w:rPr>
                <w:rFonts w:ascii="Times New Roman" w:hAnsi="Times New Roman" w:cs="Times New Roman"/>
              </w:rPr>
              <w:t>2020</w:t>
            </w:r>
          </w:p>
        </w:tc>
        <w:tc>
          <w:tcPr>
            <w:tcW w:w="1474" w:type="dxa"/>
          </w:tcPr>
          <w:p w:rsidR="00EB3AB8" w:rsidRPr="00EB3AB8" w:rsidRDefault="00EB3AB8" w:rsidP="00EB3AB8">
            <w:pPr>
              <w:pStyle w:val="ConsPlusNormal"/>
              <w:jc w:val="both"/>
              <w:rPr>
                <w:rFonts w:ascii="Times New Roman" w:hAnsi="Times New Roman" w:cs="Times New Roman"/>
              </w:rPr>
            </w:pPr>
            <w:r w:rsidRPr="00EB3AB8">
              <w:rPr>
                <w:rFonts w:ascii="Times New Roman" w:hAnsi="Times New Roman" w:cs="Times New Roman"/>
              </w:rPr>
              <w:t>2011600,00</w:t>
            </w:r>
          </w:p>
        </w:tc>
        <w:tc>
          <w:tcPr>
            <w:tcW w:w="1361"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523600,00</w:t>
            </w:r>
          </w:p>
        </w:tc>
        <w:tc>
          <w:tcPr>
            <w:tcW w:w="1587"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2535200,00</w:t>
            </w:r>
          </w:p>
        </w:tc>
      </w:tr>
      <w:tr w:rsidR="00EB3AB8" w:rsidRPr="00EB3AB8">
        <w:tc>
          <w:tcPr>
            <w:tcW w:w="510" w:type="dxa"/>
            <w:vMerge/>
          </w:tcPr>
          <w:p w:rsidR="00EB3AB8" w:rsidRPr="00EB3AB8" w:rsidRDefault="00EB3AB8">
            <w:pPr>
              <w:rPr>
                <w:rFonts w:ascii="Times New Roman" w:hAnsi="Times New Roman" w:cs="Times New Roman"/>
              </w:rPr>
            </w:pPr>
          </w:p>
        </w:tc>
        <w:tc>
          <w:tcPr>
            <w:tcW w:w="1871" w:type="dxa"/>
            <w:vMerge/>
          </w:tcPr>
          <w:p w:rsidR="00EB3AB8" w:rsidRPr="00EB3AB8" w:rsidRDefault="00EB3AB8">
            <w:pPr>
              <w:rPr>
                <w:rFonts w:ascii="Times New Roman" w:hAnsi="Times New Roman" w:cs="Times New Roman"/>
              </w:rPr>
            </w:pPr>
          </w:p>
        </w:tc>
        <w:tc>
          <w:tcPr>
            <w:tcW w:w="794" w:type="dxa"/>
          </w:tcPr>
          <w:p w:rsidR="00EB3AB8" w:rsidRPr="00EB3AB8" w:rsidRDefault="00EB3AB8">
            <w:pPr>
              <w:pStyle w:val="ConsPlusNormal"/>
              <w:jc w:val="both"/>
              <w:rPr>
                <w:rFonts w:ascii="Times New Roman" w:hAnsi="Times New Roman" w:cs="Times New Roman"/>
              </w:rPr>
            </w:pPr>
            <w:r w:rsidRPr="00EB3AB8">
              <w:rPr>
                <w:rFonts w:ascii="Times New Roman" w:hAnsi="Times New Roman" w:cs="Times New Roman"/>
              </w:rPr>
              <w:t>2021</w:t>
            </w:r>
          </w:p>
        </w:tc>
        <w:tc>
          <w:tcPr>
            <w:tcW w:w="1474" w:type="dxa"/>
          </w:tcPr>
          <w:p w:rsidR="00EB3AB8" w:rsidRPr="00EB3AB8" w:rsidRDefault="00EB3AB8" w:rsidP="00EB3AB8">
            <w:pPr>
              <w:pStyle w:val="ConsPlusNormal"/>
              <w:jc w:val="both"/>
              <w:rPr>
                <w:rFonts w:ascii="Times New Roman" w:hAnsi="Times New Roman" w:cs="Times New Roman"/>
              </w:rPr>
            </w:pPr>
            <w:r w:rsidRPr="00EB3AB8">
              <w:rPr>
                <w:rFonts w:ascii="Times New Roman" w:hAnsi="Times New Roman" w:cs="Times New Roman"/>
              </w:rPr>
              <w:t>1911600,00</w:t>
            </w:r>
          </w:p>
        </w:tc>
        <w:tc>
          <w:tcPr>
            <w:tcW w:w="1361"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523600,00</w:t>
            </w:r>
          </w:p>
        </w:tc>
        <w:tc>
          <w:tcPr>
            <w:tcW w:w="1587"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EB3AB8" w:rsidRPr="00EB3AB8" w:rsidRDefault="00EB3AB8" w:rsidP="00EB3AB8">
            <w:pPr>
              <w:pStyle w:val="ConsPlusNormal"/>
              <w:rPr>
                <w:rFonts w:ascii="Times New Roman" w:hAnsi="Times New Roman" w:cs="Times New Roman"/>
              </w:rPr>
            </w:pPr>
            <w:r w:rsidRPr="00EB3AB8">
              <w:rPr>
                <w:rFonts w:ascii="Times New Roman" w:hAnsi="Times New Roman" w:cs="Times New Roman"/>
              </w:rPr>
              <w:t>2435200,00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2022</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2023</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2024</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2025</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2026</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2027</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2028</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2029</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30000000,00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vMerge/>
          </w:tcPr>
          <w:p w:rsidR="00197E64" w:rsidRPr="00EB3AB8" w:rsidRDefault="00197E64">
            <w:pPr>
              <w:rPr>
                <w:rFonts w:ascii="Times New Roman" w:hAnsi="Times New Roman" w:cs="Times New Roman"/>
              </w:rPr>
            </w:pPr>
          </w:p>
        </w:tc>
        <w:tc>
          <w:tcPr>
            <w:tcW w:w="1871" w:type="dxa"/>
            <w:vMerge/>
          </w:tcPr>
          <w:p w:rsidR="00197E64" w:rsidRPr="00EB3AB8" w:rsidRDefault="00197E64">
            <w:pPr>
              <w:rPr>
                <w:rFonts w:ascii="Times New Roman" w:hAnsi="Times New Roman" w:cs="Times New Roman"/>
              </w:rPr>
            </w:pPr>
          </w:p>
        </w:tc>
        <w:tc>
          <w:tcPr>
            <w:tcW w:w="794" w:type="dxa"/>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2030</w:t>
            </w: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36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c>
          <w:tcPr>
            <w:tcW w:w="1587" w:type="dxa"/>
          </w:tcPr>
          <w:p w:rsidR="00197E64" w:rsidRPr="00EB3AB8" w:rsidRDefault="00197E64">
            <w:pPr>
              <w:pStyle w:val="ConsPlusNormal"/>
              <w:rPr>
                <w:rFonts w:ascii="Times New Roman" w:hAnsi="Times New Roman" w:cs="Times New Roman"/>
              </w:rPr>
            </w:pPr>
          </w:p>
        </w:tc>
        <w:tc>
          <w:tcPr>
            <w:tcW w:w="147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0,00</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12</w:t>
            </w:r>
          </w:p>
        </w:tc>
        <w:tc>
          <w:tcPr>
            <w:tcW w:w="187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Параметры финансового обеспечения портфеля проектов, проекта, </w:t>
            </w:r>
            <w:proofErr w:type="gramStart"/>
            <w:r w:rsidRPr="00EB3AB8">
              <w:rPr>
                <w:rFonts w:ascii="Times New Roman" w:hAnsi="Times New Roman" w:cs="Times New Roman"/>
              </w:rPr>
              <w:t>направленных</w:t>
            </w:r>
            <w:proofErr w:type="gramEnd"/>
            <w:r w:rsidRPr="00EB3AB8">
              <w:rPr>
                <w:rFonts w:ascii="Times New Roman" w:hAnsi="Times New Roman" w:cs="Times New Roman"/>
              </w:rPr>
              <w:t xml:space="preserve"> в том числе на реализацию в муниципальном образовании город Покачи национальных проектов (программ) Российской Федерации, реализуемых в составе муниципальной программы</w:t>
            </w:r>
          </w:p>
        </w:tc>
        <w:tc>
          <w:tcPr>
            <w:tcW w:w="6690" w:type="dxa"/>
            <w:gridSpan w:val="5"/>
          </w:tcPr>
          <w:p w:rsidR="00197E64" w:rsidRPr="00EB3AB8" w:rsidRDefault="00197E64">
            <w:pPr>
              <w:pStyle w:val="ConsPlusNormal"/>
              <w:jc w:val="both"/>
              <w:rPr>
                <w:rFonts w:ascii="Times New Roman" w:hAnsi="Times New Roman" w:cs="Times New Roman"/>
              </w:rPr>
            </w:pPr>
            <w:r w:rsidRPr="00EB3AB8">
              <w:rPr>
                <w:rFonts w:ascii="Times New Roman" w:hAnsi="Times New Roman" w:cs="Times New Roman"/>
              </w:rPr>
              <w:t>Отсутствуют</w:t>
            </w:r>
          </w:p>
        </w:tc>
      </w:tr>
      <w:tr w:rsidR="00197E64" w:rsidRPr="00EB3AB8">
        <w:tc>
          <w:tcPr>
            <w:tcW w:w="51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w:t>
            </w:r>
          </w:p>
        </w:tc>
        <w:tc>
          <w:tcPr>
            <w:tcW w:w="1871" w:type="dxa"/>
          </w:tcPr>
          <w:p w:rsidR="00197E64" w:rsidRPr="00EB3AB8" w:rsidRDefault="00EB3AB8">
            <w:pPr>
              <w:pStyle w:val="ConsPlusNormal"/>
              <w:rPr>
                <w:rFonts w:ascii="Times New Roman" w:hAnsi="Times New Roman" w:cs="Times New Roman"/>
              </w:rPr>
            </w:pPr>
            <w:r w:rsidRPr="00EB3AB8">
              <w:rPr>
                <w:rFonts w:ascii="Times New Roman" w:hAnsi="Times New Roman" w:cs="Times New Roman"/>
              </w:rPr>
              <w:t>Направление Стратегии социально-экономического развития города Покачи до 2030 года</w:t>
            </w:r>
          </w:p>
        </w:tc>
        <w:tc>
          <w:tcPr>
            <w:tcW w:w="6690" w:type="dxa"/>
            <w:gridSpan w:val="5"/>
          </w:tcPr>
          <w:p w:rsidR="00EB3AB8" w:rsidRPr="00EB3AB8" w:rsidRDefault="00EB3AB8" w:rsidP="00EB3AB8">
            <w:pPr>
              <w:pStyle w:val="ConsPlusNormal"/>
              <w:rPr>
                <w:rFonts w:ascii="Times New Roman" w:hAnsi="Times New Roman" w:cs="Times New Roman"/>
                <w:b/>
                <w:bCs/>
              </w:rPr>
            </w:pPr>
            <w:r w:rsidRPr="00EB3AB8">
              <w:rPr>
                <w:rFonts w:ascii="Times New Roman" w:hAnsi="Times New Roman" w:cs="Times New Roman"/>
              </w:rPr>
              <w:t xml:space="preserve">Статья 18. </w:t>
            </w:r>
            <w:r w:rsidRPr="00EB3AB8">
              <w:rPr>
                <w:rFonts w:ascii="Times New Roman" w:hAnsi="Times New Roman" w:cs="Times New Roman"/>
                <w:bCs/>
              </w:rPr>
              <w:t>Охрана окружающей среды</w:t>
            </w:r>
          </w:p>
          <w:p w:rsidR="00197E64" w:rsidRPr="00EB3AB8" w:rsidRDefault="00197E64">
            <w:pPr>
              <w:pStyle w:val="ConsPlusNormal"/>
              <w:jc w:val="both"/>
              <w:rPr>
                <w:rFonts w:ascii="Times New Roman" w:hAnsi="Times New Roman" w:cs="Times New Roman"/>
              </w:rPr>
            </w:pPr>
          </w:p>
        </w:tc>
      </w:tr>
    </w:tbl>
    <w:p w:rsidR="00197E64" w:rsidRDefault="00197E64">
      <w:pPr>
        <w:pStyle w:val="ConsPlusNormal"/>
        <w:jc w:val="both"/>
        <w:rPr>
          <w:rFonts w:ascii="Times New Roman" w:hAnsi="Times New Roman" w:cs="Times New Roman"/>
        </w:rPr>
      </w:pPr>
    </w:p>
    <w:p w:rsidR="00EB3AB8" w:rsidRPr="00EB3AB8" w:rsidRDefault="00EB3AB8">
      <w:pPr>
        <w:pStyle w:val="ConsPlusNormal"/>
        <w:jc w:val="both"/>
        <w:rPr>
          <w:rFonts w:ascii="Times New Roman" w:hAnsi="Times New Roman" w:cs="Times New Roman"/>
        </w:rPr>
      </w:pPr>
    </w:p>
    <w:p w:rsidR="00197E64" w:rsidRPr="00EB3AB8" w:rsidRDefault="00197E64">
      <w:pPr>
        <w:pStyle w:val="ConsPlusTitle"/>
        <w:ind w:firstLine="540"/>
        <w:jc w:val="both"/>
        <w:outlineLvl w:val="1"/>
        <w:rPr>
          <w:rFonts w:ascii="Times New Roman" w:hAnsi="Times New Roman" w:cs="Times New Roman"/>
        </w:rPr>
      </w:pPr>
      <w:r w:rsidRPr="00EB3AB8">
        <w:rPr>
          <w:rFonts w:ascii="Times New Roman" w:hAnsi="Times New Roman" w:cs="Times New Roman"/>
        </w:rPr>
        <w:lastRenderedPageBreak/>
        <w:t>Статья 2. Общие положения</w:t>
      </w:r>
    </w:p>
    <w:p w:rsidR="00197E64" w:rsidRPr="00EB3AB8" w:rsidRDefault="00197E64">
      <w:pPr>
        <w:pStyle w:val="ConsPlusNormal"/>
        <w:jc w:val="both"/>
        <w:rPr>
          <w:rFonts w:ascii="Times New Roman" w:hAnsi="Times New Roman" w:cs="Times New Roman"/>
        </w:rPr>
      </w:pP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1. </w:t>
      </w:r>
      <w:proofErr w:type="gramStart"/>
      <w:r w:rsidRPr="00EB3AB8">
        <w:rPr>
          <w:rFonts w:ascii="Times New Roman" w:hAnsi="Times New Roman" w:cs="Times New Roman"/>
        </w:rPr>
        <w:t xml:space="preserve">Муниципальная программа </w:t>
      </w:r>
      <w:r w:rsidR="00EB3AB8" w:rsidRPr="00EB3AB8">
        <w:rPr>
          <w:rFonts w:ascii="Times New Roman" w:hAnsi="Times New Roman" w:cs="Times New Roman"/>
        </w:rPr>
        <w:t>«</w:t>
      </w:r>
      <w:r w:rsidRPr="00EB3AB8">
        <w:rPr>
          <w:rFonts w:ascii="Times New Roman" w:hAnsi="Times New Roman" w:cs="Times New Roman"/>
        </w:rPr>
        <w:t>Обеспечение экологической безопасности на территории города Покачи на 2019 - 2025 годы и на период до 2030 года</w:t>
      </w:r>
      <w:r w:rsidR="00EB3AB8" w:rsidRPr="00EB3AB8">
        <w:rPr>
          <w:rFonts w:ascii="Times New Roman" w:hAnsi="Times New Roman" w:cs="Times New Roman"/>
        </w:rPr>
        <w:t>»</w:t>
      </w:r>
      <w:r w:rsidRPr="00EB3AB8">
        <w:rPr>
          <w:rFonts w:ascii="Times New Roman" w:hAnsi="Times New Roman" w:cs="Times New Roman"/>
        </w:rPr>
        <w:t xml:space="preserve"> (далее - муниципальная программа) разработана в целях реализации основных положений </w:t>
      </w:r>
      <w:hyperlink r:id="rId12" w:history="1">
        <w:r w:rsidRPr="00EB3AB8">
          <w:rPr>
            <w:rFonts w:ascii="Times New Roman" w:hAnsi="Times New Roman" w:cs="Times New Roman"/>
            <w:color w:val="0000FF"/>
          </w:rPr>
          <w:t>Указа</w:t>
        </w:r>
      </w:hyperlink>
      <w:r w:rsidRPr="00EB3AB8">
        <w:rPr>
          <w:rFonts w:ascii="Times New Roman" w:hAnsi="Times New Roman" w:cs="Times New Roman"/>
        </w:rPr>
        <w:t xml:space="preserve"> Президента Российской Федерации от 7 мая 2018 года </w:t>
      </w:r>
      <w:r w:rsidR="00EB3AB8">
        <w:rPr>
          <w:rFonts w:ascii="Times New Roman" w:hAnsi="Times New Roman" w:cs="Times New Roman"/>
        </w:rPr>
        <w:t>№</w:t>
      </w:r>
      <w:r w:rsidRPr="00EB3AB8">
        <w:rPr>
          <w:rFonts w:ascii="Times New Roman" w:hAnsi="Times New Roman" w:cs="Times New Roman"/>
        </w:rPr>
        <w:t xml:space="preserve">204 </w:t>
      </w:r>
      <w:r w:rsidR="00EB3AB8" w:rsidRPr="00EB3AB8">
        <w:rPr>
          <w:rFonts w:ascii="Times New Roman" w:hAnsi="Times New Roman" w:cs="Times New Roman"/>
        </w:rPr>
        <w:t>«</w:t>
      </w:r>
      <w:r w:rsidRPr="00EB3AB8">
        <w:rPr>
          <w:rFonts w:ascii="Times New Roman" w:hAnsi="Times New Roman" w:cs="Times New Roman"/>
        </w:rPr>
        <w:t>О национальных целях и стратегических задачах развития Российской Федерации на период до 2024 года</w:t>
      </w:r>
      <w:r w:rsidR="00EB3AB8" w:rsidRPr="00EB3AB8">
        <w:rPr>
          <w:rFonts w:ascii="Times New Roman" w:hAnsi="Times New Roman" w:cs="Times New Roman"/>
        </w:rPr>
        <w:t>»</w:t>
      </w:r>
      <w:r w:rsidRPr="00EB3AB8">
        <w:rPr>
          <w:rFonts w:ascii="Times New Roman" w:hAnsi="Times New Roman" w:cs="Times New Roman"/>
        </w:rPr>
        <w:t xml:space="preserve"> (далее - Указ Президента Российской Федерации), в соответствии с</w:t>
      </w:r>
      <w:proofErr w:type="gramEnd"/>
      <w:r w:rsidRPr="00EB3AB8">
        <w:rPr>
          <w:rFonts w:ascii="Times New Roman" w:hAnsi="Times New Roman" w:cs="Times New Roman"/>
        </w:rPr>
        <w:t xml:space="preserve"> </w:t>
      </w:r>
      <w:proofErr w:type="gramStart"/>
      <w:r w:rsidRPr="00EB3AB8">
        <w:rPr>
          <w:rFonts w:ascii="Times New Roman" w:hAnsi="Times New Roman" w:cs="Times New Roman"/>
        </w:rPr>
        <w:t xml:space="preserve">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2030 года, статьи 20 постановления администрации города Покачи от 29.12.2014 </w:t>
      </w:r>
      <w:r w:rsidR="00EB3AB8">
        <w:rPr>
          <w:rFonts w:ascii="Times New Roman" w:hAnsi="Times New Roman" w:cs="Times New Roman"/>
        </w:rPr>
        <w:t>№</w:t>
      </w:r>
      <w:r w:rsidRPr="00EB3AB8">
        <w:rPr>
          <w:rFonts w:ascii="Times New Roman" w:hAnsi="Times New Roman" w:cs="Times New Roman"/>
        </w:rPr>
        <w:t xml:space="preserve">1570 </w:t>
      </w:r>
      <w:r w:rsidR="00EB3AB8" w:rsidRPr="00EB3AB8">
        <w:rPr>
          <w:rFonts w:ascii="Times New Roman" w:hAnsi="Times New Roman" w:cs="Times New Roman"/>
        </w:rPr>
        <w:t>«</w:t>
      </w:r>
      <w:r w:rsidRPr="00EB3AB8">
        <w:rPr>
          <w:rFonts w:ascii="Times New Roman" w:hAnsi="Times New Roman" w:cs="Times New Roman"/>
        </w:rPr>
        <w:t>Об утверждении Стратегии социально-экономического развития муниципального образования город Покачи до 2020 года и на период 2030 года</w:t>
      </w:r>
      <w:r w:rsidR="00EB3AB8" w:rsidRPr="00EB3AB8">
        <w:rPr>
          <w:rFonts w:ascii="Times New Roman" w:hAnsi="Times New Roman" w:cs="Times New Roman"/>
        </w:rPr>
        <w:t>»</w:t>
      </w:r>
      <w:r w:rsidRPr="00EB3AB8">
        <w:rPr>
          <w:rFonts w:ascii="Times New Roman" w:hAnsi="Times New Roman" w:cs="Times New Roman"/>
        </w:rPr>
        <w:t>.</w:t>
      </w:r>
      <w:proofErr w:type="gramEnd"/>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Краткая характеристика текущего состояния охраны окружающей среды и обеспечения экологической безопасности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Проблемы экологии города, состояние окружающей среды создание благоприятной среды для проживания горожан всегда были одной из важнейших задач, стоящих перед администрацией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Наиболее актуальными задачами для города Покачи являются: охрана почв и земельных ресурсов - снижение уровня негативного воздействия факторов техногенного и природного характера на окружающую среду и ее компоненты.</w:t>
      </w:r>
    </w:p>
    <w:p w:rsidR="00197E64" w:rsidRPr="00EB3AB8" w:rsidRDefault="00EB3AB8" w:rsidP="00E548FF">
      <w:pPr>
        <w:pStyle w:val="ConsPlusNormal"/>
        <w:ind w:firstLine="540"/>
        <w:jc w:val="both"/>
        <w:rPr>
          <w:rFonts w:ascii="Times New Roman" w:hAnsi="Times New Roman" w:cs="Times New Roman"/>
        </w:rPr>
      </w:pPr>
      <w:r>
        <w:rPr>
          <w:rFonts w:ascii="Times New Roman" w:hAnsi="Times New Roman" w:cs="Times New Roman"/>
        </w:rPr>
        <w:t>3</w:t>
      </w:r>
      <w:r w:rsidR="00197E64" w:rsidRPr="00EB3AB8">
        <w:rPr>
          <w:rFonts w:ascii="Times New Roman" w:hAnsi="Times New Roman" w:cs="Times New Roman"/>
        </w:rPr>
        <w:t>. Снижение негативного воздействия отходов производства и потребления на окружающую среду</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Город Покачи относится к городам с высокой степенью благоустройства. На территории г. Покачи основным источником загрязнения почвы являются твердые коммунальные отходы, образующиеся в результате жизнедеятельности населения города.</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Проблемы обращения с отходами производства и потребления занимают одно из центральных мест в области охраны окружающей среды и здоровья людей. Отходы производства и потребления относятся к одному из факторов, негативно воздействующих на качество окружающей среды, приводящих к деградации почв, зеленых насаждений, водных и других природных ресурсов.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Основными местами образования отходов являются: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жилищный фонд;</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б) объекты социальной, культурной, бытовой сферы;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предприятия торговли;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 промышленные предприятия;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д) садово-огороднические товарищества;</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е) гаражные кооперативы.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Жилищный фонд является основным поставщиком отходов потребления. Ежегодно каждый житель города Покачи в среднем производит 2,61 м3/год твердых коммунальных отходов. Сбор и вывоз твердых коммунальных отходов осуществляется два раза в день в шестидневную неделю. Заключение договоров на оказание услуг по обращению с твердыми коммунальными отходами от населения </w:t>
      </w:r>
      <w:proofErr w:type="gramStart"/>
      <w:r w:rsidRPr="00EB3AB8">
        <w:rPr>
          <w:rFonts w:ascii="Times New Roman" w:hAnsi="Times New Roman" w:cs="Times New Roman"/>
        </w:rPr>
        <w:t>производится</w:t>
      </w:r>
      <w:proofErr w:type="gramEnd"/>
      <w:r w:rsidRPr="00EB3AB8">
        <w:rPr>
          <w:rFonts w:ascii="Times New Roman" w:hAnsi="Times New Roman" w:cs="Times New Roman"/>
        </w:rPr>
        <w:t xml:space="preserve"> посредством управляющих компаний обеспечивающих должное содержание и обслуживание многоквартирных домов и придомовых территорий. Сбор отходов потребления жителей многоквартирных домов производится во дворах на специально отведенных контейнерных площадках в контейнеры емкостью до 0,75 м3. Контейнеры, расположенные на контейнерных площадках, имеют устаревшую конструкцию, не оборудованы специальными крышками, что влечет за собой попадание внутрь контейнеров атмосферных осадков, а также раздувание отходов легкой фракции, что приводит к замусориванию прилегающих территорий.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Ежегодно на территории садово-огороднических участков города образуется большое количество отходов. Сбор и вывоз твердых коммунальных отходов из садово-огороднических участков осуществляют не все товарищества. </w:t>
      </w:r>
      <w:proofErr w:type="gramStart"/>
      <w:r w:rsidRPr="00EB3AB8">
        <w:rPr>
          <w:rFonts w:ascii="Times New Roman" w:hAnsi="Times New Roman" w:cs="Times New Roman"/>
        </w:rPr>
        <w:t>Проблемой является: во-первых - установка контейнеров и вывоз мусора требуют финансовых затрат со стороны садово-огороднических товариществ, на которые члены товариществ идти не готовы, во-вторых - установка контейнеров для накопления отходов вследствие узких проездов внутри садово-огороднических участков возможна только у въездов на их территорию, но выносить мусор на большие расстояния от своих участков многие дачники не желают.</w:t>
      </w:r>
      <w:proofErr w:type="gramEnd"/>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Проблемы возникают и с организацией сбора отходов от гаражных кооперативов. Как правило, </w:t>
      </w:r>
      <w:r w:rsidRPr="00EB3AB8">
        <w:rPr>
          <w:rFonts w:ascii="Times New Roman" w:hAnsi="Times New Roman" w:cs="Times New Roman"/>
        </w:rPr>
        <w:lastRenderedPageBreak/>
        <w:t>места сбора отходов располагаются при въезде на территорию гаражных кооперативов или на прилегающей территории. В редких случаях они оборудуются контейнерами для сбора отходов, чаще мусор сваливается прямо на землю, образуя стихийные свалки, уборка которых производится без определенной периодичности.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Описанные проблемы приводят к возникновению мест несанкционированного размещения отходов производства и потребления, а также к низкой экологической культуре населения.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Все собираемые коммунальные отходы на территории города утилизируются на полигоне утилизации, расположенном на расстоянии 3,8 км севернее от города Покачи, квартал 177 Покачевского лесничества Мегионского лесхоза. Полигон по утилизации отходов занимает площадь 5,5 га, способ утилизации - захоронение, мощность полигона - 11400 тонн, вместимость - 239400 тонн. Годовой объем поступления бытовых отходов на полигон составляет 50 - 51 тыс. м3. За время эксплуатации с 1998 года накоплено 135582 тонны твердых коммунальных отходов.</w:t>
      </w:r>
    </w:p>
    <w:p w:rsidR="00197E64" w:rsidRPr="00EB3AB8" w:rsidRDefault="00197E64" w:rsidP="00E548FF">
      <w:pPr>
        <w:pStyle w:val="ConsPlusNormal"/>
        <w:jc w:val="both"/>
        <w:rPr>
          <w:rFonts w:ascii="Times New Roman" w:hAnsi="Times New Roman" w:cs="Times New Roman"/>
        </w:rPr>
      </w:pPr>
    </w:p>
    <w:p w:rsidR="00197E64" w:rsidRPr="00EB3AB8" w:rsidRDefault="00197E64" w:rsidP="00E548FF">
      <w:pPr>
        <w:pStyle w:val="ConsPlusTitle"/>
        <w:jc w:val="center"/>
        <w:outlineLvl w:val="2"/>
        <w:rPr>
          <w:rFonts w:ascii="Times New Roman" w:hAnsi="Times New Roman" w:cs="Times New Roman"/>
        </w:rPr>
      </w:pPr>
      <w:r w:rsidRPr="00EB3AB8">
        <w:rPr>
          <w:rFonts w:ascii="Times New Roman" w:hAnsi="Times New Roman" w:cs="Times New Roman"/>
        </w:rPr>
        <w:t>Анализ показателей вывоза бытового мусора</w:t>
      </w:r>
    </w:p>
    <w:p w:rsidR="00197E64" w:rsidRPr="00EB3AB8" w:rsidRDefault="00197E64" w:rsidP="00E548F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Годы</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Вывезено за год бытового мусора, тыс. м</w:t>
            </w:r>
            <w:r w:rsidRPr="00EB3AB8">
              <w:rPr>
                <w:rFonts w:ascii="Times New Roman" w:hAnsi="Times New Roman" w:cs="Times New Roman"/>
                <w:vertAlign w:val="superscript"/>
              </w:rPr>
              <w:t>3</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2009</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48,65</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2010</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46,55</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2011</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47,915</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2012</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47,967</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2013</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50,36</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2014</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50,8</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2015</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53,5</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2016</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52,6</w:t>
            </w:r>
          </w:p>
        </w:tc>
      </w:tr>
      <w:tr w:rsidR="00197E64" w:rsidRPr="00EB3AB8">
        <w:tc>
          <w:tcPr>
            <w:tcW w:w="3118"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2017</w:t>
            </w:r>
          </w:p>
        </w:tc>
        <w:tc>
          <w:tcPr>
            <w:tcW w:w="5953" w:type="dxa"/>
          </w:tcPr>
          <w:p w:rsidR="00197E64" w:rsidRPr="00EB3AB8" w:rsidRDefault="00197E64" w:rsidP="00E548FF">
            <w:pPr>
              <w:pStyle w:val="ConsPlusNormal"/>
              <w:jc w:val="center"/>
              <w:rPr>
                <w:rFonts w:ascii="Times New Roman" w:hAnsi="Times New Roman" w:cs="Times New Roman"/>
              </w:rPr>
            </w:pPr>
            <w:r w:rsidRPr="00EB3AB8">
              <w:rPr>
                <w:rFonts w:ascii="Times New Roman" w:hAnsi="Times New Roman" w:cs="Times New Roman"/>
              </w:rPr>
              <w:t>53,0</w:t>
            </w:r>
          </w:p>
        </w:tc>
      </w:tr>
    </w:tbl>
    <w:p w:rsidR="00197E64" w:rsidRPr="00EB3AB8" w:rsidRDefault="00197E64" w:rsidP="00E548FF">
      <w:pPr>
        <w:pStyle w:val="ConsPlusNormal"/>
        <w:jc w:val="both"/>
        <w:rPr>
          <w:rFonts w:ascii="Times New Roman" w:hAnsi="Times New Roman" w:cs="Times New Roman"/>
        </w:rPr>
      </w:pP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настоящее время полигон заполнен на 56,6% от возможного объема размещения отходов. С учетом периода окончания эксплуатации - 2028 год возникает необходимость предусмотреть мероприятия для строительства мусоросортировочного комплекса или полигона утилизации отходов, с учетом современных методов переработки утилизации отходов, или разработать мероприятия увеличивающие срок эксплуатации существующего полигона утилизации бытовых отходов.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городе активно ведется жилищное строительство, снос ветхого, аварийного жилья, балочного фонда, строительство объектов социально бытового назначения, ведутся работы по капитальному ремонту объектов города. В результате образуются отходы строительства, а также отходы, возникшие в результате сноса ветхих объектов.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Значительную часть промышленных отходов составляют отходы автотранспорта. В процессе эксплуатации автотранспорта производится замена основных быстро изнашиваемых узлов и механизмов, замена масел, отработанных шин.</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Перевод электроосвещения с ламп накаливания на энергосберегающие люминесцентные лампы требует создания дополнительных специализированных мест по накапливанию данного вида отходов.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Проблемой города являются биологические отходы. В настоящее время в городе на полигоне утилизации бытовых отходов размещена биотермическая яма. Среднегодовое количество биологических отходов составляет более 120 безнадзорных животных, подлежавших эвтаназии. В настоящее время биотермическая яма заполнена на 80%.</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Вышеперечисленные факторы оказывают существенное негативное влияние на окружающую среду муниципального образования города Покачи и являются постоянной угрозой, причиняя вред окружающей среде и населению.</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Решение указанных проблем запланировано в рамках реализации мероприятий настоящей </w:t>
      </w:r>
      <w:r w:rsidRPr="00EB3AB8">
        <w:rPr>
          <w:rFonts w:ascii="Times New Roman" w:hAnsi="Times New Roman" w:cs="Times New Roman"/>
        </w:rPr>
        <w:lastRenderedPageBreak/>
        <w:t>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строительство мусоросортировочного комплекса, а также создание пунктов приема отходов, подлежащих вторичному использованию или специальной переработке;</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б) ликвидация несанкционированного размещения отходов производства и потребления на территории города;</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проведение работ по централизованной санитарной очистке городских земель;</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 обустройство площадок, приобретение/замена контейнеров для накопления ТКО.</w:t>
      </w:r>
    </w:p>
    <w:p w:rsidR="00197E64" w:rsidRPr="00EB3AB8" w:rsidRDefault="00197E64" w:rsidP="00E548FF">
      <w:pPr>
        <w:pStyle w:val="ConsPlusNormal"/>
        <w:jc w:val="both"/>
        <w:rPr>
          <w:rFonts w:ascii="Times New Roman" w:hAnsi="Times New Roman" w:cs="Times New Roman"/>
        </w:rPr>
      </w:pPr>
    </w:p>
    <w:p w:rsidR="00197E64" w:rsidRPr="00EB3AB8" w:rsidRDefault="00197E64">
      <w:pPr>
        <w:pStyle w:val="ConsPlusTitle"/>
        <w:jc w:val="center"/>
        <w:outlineLvl w:val="2"/>
        <w:rPr>
          <w:rFonts w:ascii="Times New Roman" w:hAnsi="Times New Roman" w:cs="Times New Roman"/>
        </w:rPr>
      </w:pPr>
      <w:bookmarkStart w:id="2" w:name="P222"/>
      <w:bookmarkEnd w:id="2"/>
      <w:r w:rsidRPr="00EB3AB8">
        <w:rPr>
          <w:rFonts w:ascii="Times New Roman" w:hAnsi="Times New Roman" w:cs="Times New Roman"/>
        </w:rPr>
        <w:t>План мероприятий (</w:t>
      </w:r>
      <w:r w:rsidR="00EB3AB8" w:rsidRPr="00EB3AB8">
        <w:rPr>
          <w:rFonts w:ascii="Times New Roman" w:hAnsi="Times New Roman" w:cs="Times New Roman"/>
        </w:rPr>
        <w:t>«</w:t>
      </w:r>
      <w:r w:rsidRPr="00EB3AB8">
        <w:rPr>
          <w:rFonts w:ascii="Times New Roman" w:hAnsi="Times New Roman" w:cs="Times New Roman"/>
        </w:rPr>
        <w:t>дорожная карта</w:t>
      </w:r>
      <w:r w:rsidR="00EB3AB8" w:rsidRPr="00EB3AB8">
        <w:rPr>
          <w:rFonts w:ascii="Times New Roman" w:hAnsi="Times New Roman" w:cs="Times New Roman"/>
        </w:rPr>
        <w:t>»</w:t>
      </w:r>
      <w:r w:rsidRPr="00EB3AB8">
        <w:rPr>
          <w:rFonts w:ascii="Times New Roman" w:hAnsi="Times New Roman" w:cs="Times New Roman"/>
        </w:rPr>
        <w:t>) по информированию</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граждан о переходе на новую систему обращения с </w:t>
      </w:r>
      <w:proofErr w:type="gramStart"/>
      <w:r w:rsidRPr="00EB3AB8">
        <w:rPr>
          <w:rFonts w:ascii="Times New Roman" w:hAnsi="Times New Roman" w:cs="Times New Roman"/>
        </w:rPr>
        <w:t>твердыми</w:t>
      </w:r>
      <w:proofErr w:type="gramEnd"/>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коммунальными отходами на 2019 год</w:t>
      </w:r>
    </w:p>
    <w:p w:rsidR="00197E64" w:rsidRPr="00EB3AB8" w:rsidRDefault="00197E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891"/>
        <w:gridCol w:w="1247"/>
      </w:tblGrid>
      <w:tr w:rsidR="00197E64" w:rsidRPr="00EB3AB8">
        <w:tc>
          <w:tcPr>
            <w:tcW w:w="567" w:type="dxa"/>
            <w:vAlign w:val="center"/>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436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мероприятия</w:t>
            </w:r>
          </w:p>
        </w:tc>
        <w:tc>
          <w:tcPr>
            <w:tcW w:w="289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Ответственная структура</w:t>
            </w:r>
          </w:p>
        </w:tc>
        <w:tc>
          <w:tcPr>
            <w:tcW w:w="124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Срок исполнения</w:t>
            </w:r>
          </w:p>
        </w:tc>
      </w:tr>
      <w:tr w:rsidR="00197E64" w:rsidRPr="00EB3AB8">
        <w:tc>
          <w:tcPr>
            <w:tcW w:w="56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4365"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Создание тематического раздела о переходе на новую систему обращения с твердыми коммунальными отходами на официальном сайте муниципального образования</w:t>
            </w:r>
          </w:p>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Цель: публикация актуальной нормативно-правовой базы в сфере обращения с твердыми коммунальными отходами, размещение информации о региональном операторе, сборе и переработке отходов, порядке формирования тарифов и оплаты</w:t>
            </w:r>
          </w:p>
        </w:tc>
        <w:tc>
          <w:tcPr>
            <w:tcW w:w="289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Управление жилищно-коммунального хозяйства</w:t>
            </w:r>
          </w:p>
        </w:tc>
        <w:tc>
          <w:tcPr>
            <w:tcW w:w="124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 1 января по 31 декабря 2019 года</w:t>
            </w:r>
          </w:p>
        </w:tc>
      </w:tr>
      <w:tr w:rsidR="00197E64" w:rsidRPr="00EB3AB8">
        <w:tc>
          <w:tcPr>
            <w:tcW w:w="56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4365"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Размещение информации на платежных документах за жилищно-коммунальные услуги</w:t>
            </w:r>
          </w:p>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Цель: рассказать о переходе на новую систему обращения с отходами, о деятельности регионального оператора, сборе и переработке отходов, порядке взимания платежей</w:t>
            </w:r>
          </w:p>
        </w:tc>
        <w:tc>
          <w:tcPr>
            <w:tcW w:w="289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Управление жилищно-коммунального хозяйства, управляющая компания, ресурсоснабжающие организации города</w:t>
            </w:r>
          </w:p>
        </w:tc>
        <w:tc>
          <w:tcPr>
            <w:tcW w:w="124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 1 января по 31 декабря 2019 года</w:t>
            </w:r>
          </w:p>
        </w:tc>
      </w:tr>
      <w:tr w:rsidR="00197E64" w:rsidRPr="00EB3AB8">
        <w:tc>
          <w:tcPr>
            <w:tcW w:w="56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4365"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Издание и распространение в местах массового пребывания населения информационных брошюр, листовок, плакатов</w:t>
            </w:r>
          </w:p>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Цель: формирование бережного отношения к природе, разъяснение необходимости раздельного сбора мусора</w:t>
            </w:r>
          </w:p>
        </w:tc>
        <w:tc>
          <w:tcPr>
            <w:tcW w:w="289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Управление жилищно-коммунального хозяйства, учреждения образования, культуры и спорта</w:t>
            </w:r>
          </w:p>
        </w:tc>
        <w:tc>
          <w:tcPr>
            <w:tcW w:w="124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 1 января по 31 декабря 2019 года</w:t>
            </w:r>
          </w:p>
        </w:tc>
      </w:tr>
      <w:tr w:rsidR="00197E64" w:rsidRPr="00EB3AB8">
        <w:tc>
          <w:tcPr>
            <w:tcW w:w="56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4365"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Размещение информации о переходе на новую систему обращения с твердыми коммунальными отходами в муниципальных средствах массовой информации</w:t>
            </w:r>
          </w:p>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Цель: рассказать о переходе на новую систему обращения с твердыми коммунальными отходами, о региональном операторе, накоплении, сборе и переработке отходов</w:t>
            </w:r>
          </w:p>
        </w:tc>
        <w:tc>
          <w:tcPr>
            <w:tcW w:w="289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Управление жилищно-коммунального хозяйства</w:t>
            </w:r>
          </w:p>
        </w:tc>
        <w:tc>
          <w:tcPr>
            <w:tcW w:w="1247"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 1 января по 31 декабря 2019 года</w:t>
            </w:r>
          </w:p>
        </w:tc>
      </w:tr>
    </w:tbl>
    <w:p w:rsidR="00197E64" w:rsidRPr="00EB3AB8" w:rsidRDefault="00197E64">
      <w:pPr>
        <w:pStyle w:val="ConsPlusNormal"/>
        <w:jc w:val="both"/>
        <w:rPr>
          <w:rFonts w:ascii="Times New Roman" w:hAnsi="Times New Roman" w:cs="Times New Roman"/>
        </w:rPr>
      </w:pPr>
    </w:p>
    <w:p w:rsidR="00197E64" w:rsidRPr="00EB3AB8" w:rsidRDefault="00EB3AB8" w:rsidP="00E548FF">
      <w:pPr>
        <w:pStyle w:val="ConsPlusNormal"/>
        <w:ind w:firstLine="540"/>
        <w:jc w:val="both"/>
        <w:rPr>
          <w:rFonts w:ascii="Times New Roman" w:hAnsi="Times New Roman" w:cs="Times New Roman"/>
        </w:rPr>
      </w:pPr>
      <w:r>
        <w:rPr>
          <w:rFonts w:ascii="Times New Roman" w:hAnsi="Times New Roman" w:cs="Times New Roman"/>
        </w:rPr>
        <w:t>4</w:t>
      </w:r>
      <w:r w:rsidR="00197E64" w:rsidRPr="00EB3AB8">
        <w:rPr>
          <w:rFonts w:ascii="Times New Roman" w:hAnsi="Times New Roman" w:cs="Times New Roman"/>
        </w:rPr>
        <w:t>. Охрана и защита городских лесов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Территория городских лесов МО города Покачи по состоянию на 01.01.2019 составляет 940 га. </w:t>
      </w:r>
      <w:proofErr w:type="gramStart"/>
      <w:r w:rsidRPr="00EB3AB8">
        <w:rPr>
          <w:rFonts w:ascii="Times New Roman" w:hAnsi="Times New Roman" w:cs="Times New Roman"/>
        </w:rPr>
        <w:t xml:space="preserve">Зеленые насаждения и городские леса являются резервуаром чистого воздуха, они защищают город от неблагоприятных природных (климатических) факторов, вредных антропогенных и техногенных </w:t>
      </w:r>
      <w:r w:rsidRPr="00EB3AB8">
        <w:rPr>
          <w:rFonts w:ascii="Times New Roman" w:hAnsi="Times New Roman" w:cs="Times New Roman"/>
        </w:rPr>
        <w:lastRenderedPageBreak/>
        <w:t>воздействий, смягчают климат, улучшают экологическую обстановку, очищают атмосферный воздух от примесей различных газов, паров, дыма, сажи, золы и других отходов промышленности, обогащают его ионизированным кислородом, поглощают пыль, снижают уровень шума, выделяют фитонциды, убивающие вредные микроорганизмы, связывают радиоактивные вещества.</w:t>
      </w:r>
      <w:proofErr w:type="gramEnd"/>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В соответствии с Лесным </w:t>
      </w:r>
      <w:hyperlink r:id="rId13" w:history="1">
        <w:r w:rsidRPr="00EB3AB8">
          <w:rPr>
            <w:rFonts w:ascii="Times New Roman" w:hAnsi="Times New Roman" w:cs="Times New Roman"/>
            <w:color w:val="0000FF"/>
          </w:rPr>
          <w:t>кодексом</w:t>
        </w:r>
      </w:hyperlink>
      <w:r w:rsidRPr="00EB3AB8">
        <w:rPr>
          <w:rFonts w:ascii="Times New Roman" w:hAnsi="Times New Roman" w:cs="Times New Roman"/>
        </w:rPr>
        <w:t xml:space="preserve"> к полномочиям органов местного самоуправления в отношении лесных участков, находящихся в муниципальной собственности, относятся владение, пользование, распоряжение такими лесными участками, разработка и утверждение лесохозяйственных регламентов, а также проведение муниципальной экспертизы проектов освоения лесов, осуществление муниципального лесного контроля и надзора в отношении таких лесных участков.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Пожары, захламление лесов строительными отходами и бытовым мусором приводит к уничтожению растений, живого напочвенного покрова, снижение защитных функций насаждений.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Решение указанных проблем запланировано в рамках реализации мероприятий настоящей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охрана городских лесов от пожаров (устройство противопожарных разрывов);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б) работы по озеленению города;</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ликвидация несанкционированного размещения отходов производства и потребления на территории городских лесов.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В целях реализации муниципальной составляющей мероприятий Федерального проекта </w:t>
      </w:r>
      <w:r w:rsidR="00EB3AB8" w:rsidRPr="00EB3AB8">
        <w:rPr>
          <w:rFonts w:ascii="Times New Roman" w:hAnsi="Times New Roman" w:cs="Times New Roman"/>
        </w:rPr>
        <w:t>«</w:t>
      </w:r>
      <w:r w:rsidRPr="00EB3AB8">
        <w:rPr>
          <w:rFonts w:ascii="Times New Roman" w:hAnsi="Times New Roman" w:cs="Times New Roman"/>
        </w:rPr>
        <w:t>Сохранение уникальных водных объектов</w:t>
      </w:r>
      <w:r w:rsidR="00EB3AB8" w:rsidRPr="00EB3AB8">
        <w:rPr>
          <w:rFonts w:ascii="Times New Roman" w:hAnsi="Times New Roman" w:cs="Times New Roman"/>
        </w:rPr>
        <w:t>»</w:t>
      </w:r>
      <w:r w:rsidRPr="00EB3AB8">
        <w:rPr>
          <w:rFonts w:ascii="Times New Roman" w:hAnsi="Times New Roman" w:cs="Times New Roman"/>
        </w:rPr>
        <w:t xml:space="preserve"> национального проекта </w:t>
      </w:r>
      <w:r w:rsidR="00EB3AB8" w:rsidRPr="00EB3AB8">
        <w:rPr>
          <w:rFonts w:ascii="Times New Roman" w:hAnsi="Times New Roman" w:cs="Times New Roman"/>
        </w:rPr>
        <w:t>«</w:t>
      </w:r>
      <w:r w:rsidRPr="00EB3AB8">
        <w:rPr>
          <w:rFonts w:ascii="Times New Roman" w:hAnsi="Times New Roman" w:cs="Times New Roman"/>
        </w:rPr>
        <w:t>Экология</w:t>
      </w:r>
      <w:r w:rsidR="00EB3AB8" w:rsidRPr="00EB3AB8">
        <w:rPr>
          <w:rFonts w:ascii="Times New Roman" w:hAnsi="Times New Roman" w:cs="Times New Roman"/>
        </w:rPr>
        <w:t>»</w:t>
      </w:r>
      <w:r w:rsidRPr="00EB3AB8">
        <w:rPr>
          <w:rFonts w:ascii="Times New Roman" w:hAnsi="Times New Roman" w:cs="Times New Roman"/>
        </w:rPr>
        <w:t xml:space="preserve"> муниципальной программой предусмотрено осуществление мероприятий по сохранению уникальных водных объектов путем очистки от бытового мусора берегов водных объектов в границах города Покачи.</w:t>
      </w:r>
    </w:p>
    <w:p w:rsidR="00197E64" w:rsidRPr="00EB3AB8" w:rsidRDefault="00EB3AB8" w:rsidP="00E548FF">
      <w:pPr>
        <w:pStyle w:val="ConsPlusNormal"/>
        <w:ind w:firstLine="540"/>
        <w:jc w:val="both"/>
        <w:rPr>
          <w:rFonts w:ascii="Times New Roman" w:hAnsi="Times New Roman" w:cs="Times New Roman"/>
        </w:rPr>
      </w:pPr>
      <w:r>
        <w:rPr>
          <w:rFonts w:ascii="Times New Roman" w:hAnsi="Times New Roman" w:cs="Times New Roman"/>
        </w:rPr>
        <w:t>5</w:t>
      </w:r>
      <w:r w:rsidR="00197E64" w:rsidRPr="00EB3AB8">
        <w:rPr>
          <w:rFonts w:ascii="Times New Roman" w:hAnsi="Times New Roman" w:cs="Times New Roman"/>
        </w:rPr>
        <w:t>. Формирование экологической грамотности и культуры населения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Важнейшим условием реализации природоохранной политики, экологической культуры населения и обеспечения его экологической безопасности является создание системы непрерывного экологического образования и просвещения. Под экологической культурой понимается совокупность личностных, морально-политических установок, социально-нравственных ценностей, норм и требований, правил, привычек, осуществление которых обеспечивает устойчивое качество окружающей среды, обеспечение экологической безопасности и рациональное использование природных ресурсов. Формирование экологической культуры рассматривается как сложный, многоаспектный, длительный процесс утверждения в образе мышления, чувств и поведения жителей и гостей города всех возрастов.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городской системе образования проводится комплексная всесторонняя работа по формированию экологического мышления, воспитанию природоохранного поведения у детей и подростков. В образовательных учреждениях это направление работы реализуется через преподавание предметов естественнонаучного цикла, организации конкурсов, викторин.</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Весомый вклад в работу по экологическому просвещению горожан вносят учреждения культуры. Воспитание у детей, подростков и взрослого населения экологической культуры эти учреждения осуществляют посредством выставок, экспозиций природоохранного, экологического и краеведческого содержания, проведения викторин, бесед. Их деятельность в основном направлена на удовлетворение информационно-тематических потребностей жителей города. Организация просветительской деятельности и пропаганды экологических знаний на более высоком уровне требует использования от учреждений культуры новых, активных форм и методов работы с населением - проведения масштабных экологических акций, городских праздников, конкурсов.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Реализации мероприятий по экологическому просвещению и образованию </w:t>
      </w:r>
      <w:proofErr w:type="gramStart"/>
      <w:r w:rsidRPr="00EB3AB8">
        <w:rPr>
          <w:rFonts w:ascii="Times New Roman" w:hAnsi="Times New Roman" w:cs="Times New Roman"/>
        </w:rPr>
        <w:t>предусмотрена</w:t>
      </w:r>
      <w:proofErr w:type="gramEnd"/>
      <w:r w:rsidRPr="00EB3AB8">
        <w:rPr>
          <w:rFonts w:ascii="Times New Roman" w:hAnsi="Times New Roman" w:cs="Times New Roman"/>
        </w:rPr>
        <w:t xml:space="preserve"> в настоящей Программе при проведение мероприятий международной экологической акции </w:t>
      </w:r>
      <w:r w:rsidR="00EB3AB8" w:rsidRPr="00EB3AB8">
        <w:rPr>
          <w:rFonts w:ascii="Times New Roman" w:hAnsi="Times New Roman" w:cs="Times New Roman"/>
        </w:rPr>
        <w:t>«</w:t>
      </w:r>
      <w:r w:rsidRPr="00EB3AB8">
        <w:rPr>
          <w:rFonts w:ascii="Times New Roman" w:hAnsi="Times New Roman" w:cs="Times New Roman"/>
        </w:rPr>
        <w:t>Спасти и сохранить</w:t>
      </w:r>
      <w:r w:rsidR="00EB3AB8" w:rsidRPr="00EB3AB8">
        <w:rPr>
          <w:rFonts w:ascii="Times New Roman" w:hAnsi="Times New Roman" w:cs="Times New Roman"/>
        </w:rPr>
        <w:t>»</w:t>
      </w:r>
      <w:r w:rsidRPr="00EB3AB8">
        <w:rPr>
          <w:rFonts w:ascii="Times New Roman" w:hAnsi="Times New Roman" w:cs="Times New Roman"/>
        </w:rPr>
        <w:t>.</w:t>
      </w:r>
    </w:p>
    <w:p w:rsidR="00197E64" w:rsidRPr="00EB3AB8" w:rsidRDefault="00EB3AB8" w:rsidP="00E548FF">
      <w:pPr>
        <w:pStyle w:val="ConsPlusNormal"/>
        <w:ind w:firstLine="540"/>
        <w:jc w:val="both"/>
        <w:rPr>
          <w:rFonts w:ascii="Times New Roman" w:hAnsi="Times New Roman" w:cs="Times New Roman"/>
        </w:rPr>
      </w:pPr>
      <w:r>
        <w:rPr>
          <w:rFonts w:ascii="Times New Roman" w:hAnsi="Times New Roman" w:cs="Times New Roman"/>
        </w:rPr>
        <w:t>6</w:t>
      </w:r>
      <w:r w:rsidR="00197E64" w:rsidRPr="00EB3AB8">
        <w:rPr>
          <w:rFonts w:ascii="Times New Roman" w:hAnsi="Times New Roman" w:cs="Times New Roman"/>
        </w:rPr>
        <w:t>. Формирование системы адаптации к изменениям климата и снижению негативного воздействия на окружающую среду.</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Техногенное воздействие на компоненты природной среды, наряду с прямым ухудшением их качества, также приводит к изменениям климата на территории автономного округа. Изменения климата многообразны и проявляются, в частности, в изменении частоты и интенсивности климатических аномалий и экстремальных погодных явлений. Заметное влияние на климат оказывает хозяйственная деятельность человека.</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Ожидаемые изменения климата неизбежно отразятся на жизни людей, на состоянии животного и растительного мира во всех регионах планеты, а в некоторых из них станут ощутимой угрозой для благополучия населения и устойчивого развития.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lastRenderedPageBreak/>
        <w:t>Для города Покачи наиболее актуальными проблемами адаптации к климатическим изменениям являются: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изменение существующих строительных норм с расчетом на устойчивость зданий к воздействию будущих климатических условий и экстремальных погодных явлений;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б) снижение негативного воздействия на окружающую среду, способного оказать воздействие на климат;</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экономное использование дефицитных энергетических и водных ресурсов;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отбор методов ведения лесного хозяйства, менее уязвимого к ураганам и пожарам;</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 адаптация населения к изменениям климата, включая сохранение его здоровья;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д) информирование населения о существующей проблеме.</w:t>
      </w:r>
    </w:p>
    <w:p w:rsidR="00197E64" w:rsidRPr="00EB3AB8" w:rsidRDefault="00EB3AB8" w:rsidP="00E548FF">
      <w:pPr>
        <w:pStyle w:val="ConsPlusNormal"/>
        <w:ind w:firstLine="540"/>
        <w:jc w:val="both"/>
        <w:rPr>
          <w:rFonts w:ascii="Times New Roman" w:hAnsi="Times New Roman" w:cs="Times New Roman"/>
        </w:rPr>
      </w:pPr>
      <w:r>
        <w:rPr>
          <w:rFonts w:ascii="Times New Roman" w:hAnsi="Times New Roman" w:cs="Times New Roman"/>
        </w:rPr>
        <w:t>7</w:t>
      </w:r>
      <w:r w:rsidR="00197E64" w:rsidRPr="00EB3AB8">
        <w:rPr>
          <w:rFonts w:ascii="Times New Roman" w:hAnsi="Times New Roman" w:cs="Times New Roman"/>
        </w:rPr>
        <w:t>. Благоустройство рекреационных зон</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В целях обеспечения благоприятных условий для отдыха населения города необходимо соответствующее санитарное содержание и озеленение территории города. Обеспечение </w:t>
      </w:r>
      <w:proofErr w:type="gramStart"/>
      <w:r w:rsidRPr="00EB3AB8">
        <w:rPr>
          <w:rFonts w:ascii="Times New Roman" w:hAnsi="Times New Roman" w:cs="Times New Roman"/>
        </w:rPr>
        <w:t>контроля за</w:t>
      </w:r>
      <w:proofErr w:type="gramEnd"/>
      <w:r w:rsidRPr="00EB3AB8">
        <w:rPr>
          <w:rFonts w:ascii="Times New Roman" w:hAnsi="Times New Roman" w:cs="Times New Roman"/>
        </w:rPr>
        <w:t xml:space="preserve"> содержанием и эксплуатацией игрового и спортивного оборудования на детских и спортивных площадках города, проведение соответствующих ремонтных работ. Проведение инсектицидно-акарицидной обработки и барьерной дератизации территорий города Покачи, городских лесов, мест отдых горожан.</w:t>
      </w:r>
    </w:p>
    <w:p w:rsidR="00197E64" w:rsidRPr="00EB3AB8" w:rsidRDefault="00197E64" w:rsidP="00E548FF">
      <w:pPr>
        <w:pStyle w:val="ConsPlusNormal"/>
        <w:jc w:val="both"/>
        <w:rPr>
          <w:rFonts w:ascii="Times New Roman" w:hAnsi="Times New Roman" w:cs="Times New Roman"/>
        </w:rPr>
      </w:pPr>
    </w:p>
    <w:p w:rsidR="00197E64" w:rsidRPr="00EB3AB8" w:rsidRDefault="00197E64">
      <w:pPr>
        <w:pStyle w:val="ConsPlusTitle"/>
        <w:ind w:firstLine="540"/>
        <w:jc w:val="both"/>
        <w:outlineLvl w:val="1"/>
        <w:rPr>
          <w:rFonts w:ascii="Times New Roman" w:hAnsi="Times New Roman" w:cs="Times New Roman"/>
        </w:rPr>
      </w:pPr>
      <w:r w:rsidRPr="00EB3AB8">
        <w:rPr>
          <w:rFonts w:ascii="Times New Roman" w:hAnsi="Times New Roman" w:cs="Times New Roman"/>
        </w:rPr>
        <w:t>Статья 3. О стимулировании инвестиционной и инновационной деятельности, развитие конкуренции и негосударственного сектора экономики</w:t>
      </w:r>
    </w:p>
    <w:p w:rsidR="00197E64" w:rsidRPr="00EB3AB8" w:rsidRDefault="00197E64">
      <w:pPr>
        <w:pStyle w:val="ConsPlusNormal"/>
        <w:jc w:val="both"/>
        <w:rPr>
          <w:rFonts w:ascii="Times New Roman" w:hAnsi="Times New Roman" w:cs="Times New Roman"/>
        </w:rPr>
      </w:pP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1. Формирование благоприятной деловой среды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Одним из приоритетных направлений по привлечению инвестиций является сфера обращения с твердыми коммунальными отходами.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До 2030 года планируется осуществить строительство мусоросортировочного комплекса для твердых коммунальных отходов с целью направления их дальнейшую переработку.</w:t>
      </w:r>
    </w:p>
    <w:p w:rsidR="00197E64" w:rsidRPr="00EB3AB8" w:rsidRDefault="00197E64" w:rsidP="00E548FF">
      <w:pPr>
        <w:pStyle w:val="ConsPlusNormal"/>
        <w:ind w:firstLine="540"/>
        <w:jc w:val="both"/>
        <w:rPr>
          <w:rFonts w:ascii="Times New Roman" w:hAnsi="Times New Roman" w:cs="Times New Roman"/>
        </w:rPr>
      </w:pPr>
      <w:proofErr w:type="gramStart"/>
      <w:r w:rsidRPr="00EB3AB8">
        <w:rPr>
          <w:rFonts w:ascii="Times New Roman" w:hAnsi="Times New Roman" w:cs="Times New Roman"/>
        </w:rPr>
        <w:t>В</w:t>
      </w:r>
      <w:proofErr w:type="gramEnd"/>
      <w:r w:rsidRPr="00EB3AB8">
        <w:rPr>
          <w:rFonts w:ascii="Times New Roman" w:hAnsi="Times New Roman" w:cs="Times New Roman"/>
        </w:rPr>
        <w:t xml:space="preserve"> </w:t>
      </w:r>
      <w:proofErr w:type="gramStart"/>
      <w:r w:rsidRPr="00EB3AB8">
        <w:rPr>
          <w:rFonts w:ascii="Times New Roman" w:hAnsi="Times New Roman" w:cs="Times New Roman"/>
        </w:rPr>
        <w:t>Ханты-Мансийском</w:t>
      </w:r>
      <w:proofErr w:type="gramEnd"/>
      <w:r w:rsidRPr="00EB3AB8">
        <w:rPr>
          <w:rFonts w:ascii="Times New Roman" w:hAnsi="Times New Roman" w:cs="Times New Roman"/>
        </w:rPr>
        <w:t xml:space="preserve"> автономном округе - Югре разработан ряд нормативных правовых актов, позволяющих инвестору оценить существующую ситуацию, определить направление государственной политики в области обращения с отходами. В данных нормативно-правовых актах также содержится информация о городе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 </w:t>
      </w:r>
      <w:hyperlink r:id="rId14" w:history="1">
        <w:r w:rsidRPr="00EB3AB8">
          <w:rPr>
            <w:rFonts w:ascii="Times New Roman" w:hAnsi="Times New Roman" w:cs="Times New Roman"/>
            <w:color w:val="0000FF"/>
          </w:rPr>
          <w:t>Концепция</w:t>
        </w:r>
      </w:hyperlink>
      <w:r w:rsidRPr="00EB3AB8">
        <w:rPr>
          <w:rFonts w:ascii="Times New Roman" w:hAnsi="Times New Roman" w:cs="Times New Roman"/>
        </w:rPr>
        <w:t xml:space="preserve"> обращения с отходами производства и потребления </w:t>
      </w:r>
      <w:proofErr w:type="gramStart"/>
      <w:r w:rsidRPr="00EB3AB8">
        <w:rPr>
          <w:rFonts w:ascii="Times New Roman" w:hAnsi="Times New Roman" w:cs="Times New Roman"/>
        </w:rPr>
        <w:t>в</w:t>
      </w:r>
      <w:proofErr w:type="gramEnd"/>
      <w:r w:rsidRPr="00EB3AB8">
        <w:rPr>
          <w:rFonts w:ascii="Times New Roman" w:hAnsi="Times New Roman" w:cs="Times New Roman"/>
        </w:rPr>
        <w:t xml:space="preserve"> </w:t>
      </w:r>
      <w:proofErr w:type="gramStart"/>
      <w:r w:rsidRPr="00EB3AB8">
        <w:rPr>
          <w:rFonts w:ascii="Times New Roman" w:hAnsi="Times New Roman" w:cs="Times New Roman"/>
        </w:rPr>
        <w:t>Ханты-Мансийском</w:t>
      </w:r>
      <w:proofErr w:type="gramEnd"/>
      <w:r w:rsidRPr="00EB3AB8">
        <w:rPr>
          <w:rFonts w:ascii="Times New Roman" w:hAnsi="Times New Roman" w:cs="Times New Roman"/>
        </w:rPr>
        <w:t xml:space="preserve"> автономном округе - Югре на период до 2020 года, утвержденная постановлением Правительства автономного округа от 03.06.2011 </w:t>
      </w:r>
      <w:r w:rsidR="00EB3AB8">
        <w:rPr>
          <w:rFonts w:ascii="Times New Roman" w:hAnsi="Times New Roman" w:cs="Times New Roman"/>
        </w:rPr>
        <w:t>№</w:t>
      </w:r>
      <w:r w:rsidRPr="00EB3AB8">
        <w:rPr>
          <w:rFonts w:ascii="Times New Roman" w:hAnsi="Times New Roman" w:cs="Times New Roman"/>
        </w:rPr>
        <w:t>191-п;</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 Территориальная </w:t>
      </w:r>
      <w:hyperlink r:id="rId15" w:history="1">
        <w:r w:rsidRPr="00EB3AB8">
          <w:rPr>
            <w:rFonts w:ascii="Times New Roman" w:hAnsi="Times New Roman" w:cs="Times New Roman"/>
            <w:color w:val="0000FF"/>
          </w:rPr>
          <w:t>схема</w:t>
        </w:r>
      </w:hyperlink>
      <w:r w:rsidRPr="00EB3AB8">
        <w:rPr>
          <w:rFonts w:ascii="Times New Roman" w:hAnsi="Times New Roman" w:cs="Times New Roman"/>
        </w:rPr>
        <w:t xml:space="preserve"> обращения с отходами, в том числе с твердыми коммунальными отходами, </w:t>
      </w:r>
      <w:proofErr w:type="gramStart"/>
      <w:r w:rsidRPr="00EB3AB8">
        <w:rPr>
          <w:rFonts w:ascii="Times New Roman" w:hAnsi="Times New Roman" w:cs="Times New Roman"/>
        </w:rPr>
        <w:t>в</w:t>
      </w:r>
      <w:proofErr w:type="gramEnd"/>
      <w:r w:rsidRPr="00EB3AB8">
        <w:rPr>
          <w:rFonts w:ascii="Times New Roman" w:hAnsi="Times New Roman" w:cs="Times New Roman"/>
        </w:rPr>
        <w:t xml:space="preserve"> </w:t>
      </w:r>
      <w:proofErr w:type="gramStart"/>
      <w:r w:rsidRPr="00EB3AB8">
        <w:rPr>
          <w:rFonts w:ascii="Times New Roman" w:hAnsi="Times New Roman" w:cs="Times New Roman"/>
        </w:rPr>
        <w:t>Ханты-Мансийском</w:t>
      </w:r>
      <w:proofErr w:type="gramEnd"/>
      <w:r w:rsidRPr="00EB3AB8">
        <w:rPr>
          <w:rFonts w:ascii="Times New Roman" w:hAnsi="Times New Roman" w:cs="Times New Roman"/>
        </w:rPr>
        <w:t xml:space="preserve"> автономном округе - Югре, утвержденная распоряжением Правительства автономного округа от 21.10.2016 </w:t>
      </w:r>
      <w:r w:rsidR="00EB3AB8">
        <w:rPr>
          <w:rFonts w:ascii="Times New Roman" w:hAnsi="Times New Roman" w:cs="Times New Roman"/>
        </w:rPr>
        <w:t>№</w:t>
      </w:r>
      <w:r w:rsidRPr="00EB3AB8">
        <w:rPr>
          <w:rFonts w:ascii="Times New Roman" w:hAnsi="Times New Roman" w:cs="Times New Roman"/>
        </w:rPr>
        <w:t>559-рп.</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муниципальном образовании город Покачи приняты следующие нормативно-правовые акты: генеральная схема санитарной очистки, правила благоустройства, а также порядок накопления (в том числе раздельного накопления) твердых коммунальных отходов.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Инвестиционные проекты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связи с малыми объемами образования отходов производства и потребления, сфера обращения с отходами на территории города является экономически не привлекательной для потенциальных инвесторов, специализирующихся в указанном направлении.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3. Развитие конкуренции в городе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Создание структуры финансового стимулирования в виде грантов предприятиям, организациям и физическим лицам в денежной форме на осуществление деятельности в области обращения с отходами производства и потребления способствует созданию благоприятной конкурентной среды среди субъектов малого и среднего предпринимательства в указанной сфере.</w:t>
      </w:r>
    </w:p>
    <w:p w:rsidR="00197E64" w:rsidRPr="00EB3AB8" w:rsidRDefault="00197E64" w:rsidP="00E548FF">
      <w:pPr>
        <w:pStyle w:val="ConsPlusNormal"/>
        <w:jc w:val="both"/>
        <w:rPr>
          <w:rFonts w:ascii="Times New Roman" w:hAnsi="Times New Roman" w:cs="Times New Roman"/>
        </w:rPr>
      </w:pPr>
    </w:p>
    <w:p w:rsidR="00197E64" w:rsidRPr="00EB3AB8" w:rsidRDefault="00197E64" w:rsidP="00E548FF">
      <w:pPr>
        <w:pStyle w:val="ConsPlusTitle"/>
        <w:ind w:firstLine="540"/>
        <w:jc w:val="both"/>
        <w:outlineLvl w:val="1"/>
        <w:rPr>
          <w:rFonts w:ascii="Times New Roman" w:hAnsi="Times New Roman" w:cs="Times New Roman"/>
        </w:rPr>
      </w:pPr>
      <w:r w:rsidRPr="00EB3AB8">
        <w:rPr>
          <w:rFonts w:ascii="Times New Roman" w:hAnsi="Times New Roman" w:cs="Times New Roman"/>
        </w:rPr>
        <w:t>Статья 4 Механизм реализации муниципальной программы</w:t>
      </w:r>
    </w:p>
    <w:p w:rsidR="00197E64" w:rsidRPr="00EB3AB8" w:rsidRDefault="00197E64">
      <w:pPr>
        <w:pStyle w:val="ConsPlusNormal"/>
        <w:jc w:val="both"/>
        <w:rPr>
          <w:rFonts w:ascii="Times New Roman" w:hAnsi="Times New Roman" w:cs="Times New Roman"/>
        </w:rPr>
      </w:pP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1. Ответственный исполнитель муниципальной программы - Управление жилищно-коммунального хозяйства администрации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1) обеспечивает внесение изменений в муниципальную программу, согласование и направление в установленном порядке на рассмотрение;</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размещает изменения в муниципальную программу на официальном сайте администрации города;</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lastRenderedPageBreak/>
        <w:t>3) разрабатывает и утверждает комплексный план (сетевой график) по реализации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4) проводит оценку эффективности основных мероприятий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5) предоставляет по запросу сведения, необходимые для проведения мониторинга реализации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6) осуществляет подготовку отчета и представляет его в установленные сроки в Службу по контролю и надзору в сфере охраны окружающей среды, объектов животного мира и лесных отношений Ханты-Мансийского автономного округа - Югры;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7) осуществляет действия, установленные </w:t>
      </w:r>
      <w:hyperlink r:id="rId16" w:history="1">
        <w:r w:rsidRPr="00EB3AB8">
          <w:rPr>
            <w:rFonts w:ascii="Times New Roman" w:hAnsi="Times New Roman" w:cs="Times New Roman"/>
            <w:color w:val="0000FF"/>
          </w:rPr>
          <w:t>пунктом 3 статьи 3</w:t>
        </w:r>
      </w:hyperlink>
      <w:r w:rsidRPr="00EB3AB8">
        <w:rPr>
          <w:rFonts w:ascii="Times New Roman" w:hAnsi="Times New Roman" w:cs="Times New Roman"/>
        </w:rPr>
        <w:t xml:space="preserve"> Федерального закона от 05.04.2013 </w:t>
      </w:r>
      <w:r w:rsidR="00EB3AB8">
        <w:rPr>
          <w:rFonts w:ascii="Times New Roman" w:hAnsi="Times New Roman" w:cs="Times New Roman"/>
        </w:rPr>
        <w:t>№</w:t>
      </w:r>
      <w:r w:rsidRPr="00EB3AB8">
        <w:rPr>
          <w:rFonts w:ascii="Times New Roman" w:hAnsi="Times New Roman" w:cs="Times New Roman"/>
        </w:rPr>
        <w:t xml:space="preserve">44-ФЗ </w:t>
      </w:r>
      <w:r w:rsidR="00EB3AB8" w:rsidRPr="00EB3AB8">
        <w:rPr>
          <w:rFonts w:ascii="Times New Roman" w:hAnsi="Times New Roman" w:cs="Times New Roman"/>
        </w:rPr>
        <w:t>«</w:t>
      </w:r>
      <w:r w:rsidRPr="00EB3AB8">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EB3AB8" w:rsidRPr="00EB3AB8">
        <w:rPr>
          <w:rFonts w:ascii="Times New Roman" w:hAnsi="Times New Roman" w:cs="Times New Roman"/>
        </w:rPr>
        <w:t>»</w:t>
      </w:r>
      <w:r w:rsidRPr="00EB3AB8">
        <w:rPr>
          <w:rFonts w:ascii="Times New Roman" w:hAnsi="Times New Roman" w:cs="Times New Roman"/>
        </w:rPr>
        <w:t xml:space="preserve"> для обеспечения муниципальных ну</w:t>
      </w:r>
      <w:proofErr w:type="gramStart"/>
      <w:r w:rsidRPr="00EB3AB8">
        <w:rPr>
          <w:rFonts w:ascii="Times New Roman" w:hAnsi="Times New Roman" w:cs="Times New Roman"/>
        </w:rPr>
        <w:t>жд в сф</w:t>
      </w:r>
      <w:proofErr w:type="gramEnd"/>
      <w:r w:rsidRPr="00EB3AB8">
        <w:rPr>
          <w:rFonts w:ascii="Times New Roman" w:hAnsi="Times New Roman" w:cs="Times New Roman"/>
        </w:rPr>
        <w:t>ере решения экологических задач;</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8) осуществляет </w:t>
      </w:r>
      <w:proofErr w:type="gramStart"/>
      <w:r w:rsidRPr="00EB3AB8">
        <w:rPr>
          <w:rFonts w:ascii="Times New Roman" w:hAnsi="Times New Roman" w:cs="Times New Roman"/>
        </w:rPr>
        <w:t>контроль за</w:t>
      </w:r>
      <w:proofErr w:type="gramEnd"/>
      <w:r w:rsidRPr="00EB3AB8">
        <w:rPr>
          <w:rFonts w:ascii="Times New Roman" w:hAnsi="Times New Roman" w:cs="Times New Roman"/>
        </w:rPr>
        <w:t xml:space="preserve"> ходом и качеством выполнения работ, целевым использованием денежных средств;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9) представляет в Службу по контролю и надзору в сфере охраны окружающей среды, объектов животного мира и лесных отношений Ханты-Мансийского автономного округа - Югры отчеты о реализации программных мероприятий, несет ответственность за полноту и достоверность предоставляемой информации.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Соисполнителями муниципальной программы являются: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1) комитет по управлению муниципальным имуществом администрации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проведения аукционов и котировок с заключением муниципальных контрактов для проведения работ, услуг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б) </w:t>
      </w:r>
      <w:proofErr w:type="gramStart"/>
      <w:r w:rsidRPr="00EB3AB8">
        <w:rPr>
          <w:rFonts w:ascii="Times New Roman" w:hAnsi="Times New Roman" w:cs="Times New Roman"/>
        </w:rPr>
        <w:t>контроля за</w:t>
      </w:r>
      <w:proofErr w:type="gramEnd"/>
      <w:r w:rsidRPr="00EB3AB8">
        <w:rPr>
          <w:rFonts w:ascii="Times New Roman" w:hAnsi="Times New Roman" w:cs="Times New Roman"/>
        </w:rPr>
        <w:t xml:space="preserve"> ходом и качеством выполнения работ, целевым использованием денежных средств;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заключения срочных трудовых договоров для проведения работ, обеспечивающих реализацию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 ежеквартального (не позднее 2 числа) предоставления в управление жилищно-коммунального хозяйства администрации города Покачи информации о реализации программных мероприятий;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управление по вопросам безопасности, гражданской обороны и чрезвычайных ситуаций администрации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проведения аукционов и котировок с заключением муниципальных контрактов для проведения работ, услуг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б) </w:t>
      </w:r>
      <w:proofErr w:type="gramStart"/>
      <w:r w:rsidRPr="00EB3AB8">
        <w:rPr>
          <w:rFonts w:ascii="Times New Roman" w:hAnsi="Times New Roman" w:cs="Times New Roman"/>
        </w:rPr>
        <w:t>контроля за</w:t>
      </w:r>
      <w:proofErr w:type="gramEnd"/>
      <w:r w:rsidRPr="00EB3AB8">
        <w:rPr>
          <w:rFonts w:ascii="Times New Roman" w:hAnsi="Times New Roman" w:cs="Times New Roman"/>
        </w:rPr>
        <w:t xml:space="preserve"> ходом и качеством выполнения работ, целевым использованием денежных средств;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заключения срочных трудовых договоров для проведения работ, обеспечивающих реализацию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 ежеквартального (не позднее 2 числа) предоставления в управление жилищно-коммунального хозяйства администрации города Покачи информации о реализации программных мероприятий;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3) отдел архитектуры и градостроительства администрации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проведения аукционов и котировок с заключением муниципальных контрактов для проведения работ, услуг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б) </w:t>
      </w:r>
      <w:proofErr w:type="gramStart"/>
      <w:r w:rsidRPr="00EB3AB8">
        <w:rPr>
          <w:rFonts w:ascii="Times New Roman" w:hAnsi="Times New Roman" w:cs="Times New Roman"/>
        </w:rPr>
        <w:t>контроля за</w:t>
      </w:r>
      <w:proofErr w:type="gramEnd"/>
      <w:r w:rsidRPr="00EB3AB8">
        <w:rPr>
          <w:rFonts w:ascii="Times New Roman" w:hAnsi="Times New Roman" w:cs="Times New Roman"/>
        </w:rPr>
        <w:t xml:space="preserve"> ходом и качеством выполнения работ, целевым использованием денежных средств;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заключения срочных трудовых договоров для проведения работ, обеспечивающих реализацию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г) ежеквартального (не позднее 2 числа) предоставления в управление жилищно-коммунального хозяйства администрации города Покачи информации о реализации программных мероприятий;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4) муниципальное казенное учреждение </w:t>
      </w:r>
      <w:r w:rsidR="00EB3AB8" w:rsidRPr="00EB3AB8">
        <w:rPr>
          <w:rFonts w:ascii="Times New Roman" w:hAnsi="Times New Roman" w:cs="Times New Roman"/>
        </w:rPr>
        <w:t>«</w:t>
      </w:r>
      <w:r w:rsidRPr="00EB3AB8">
        <w:rPr>
          <w:rFonts w:ascii="Times New Roman" w:hAnsi="Times New Roman" w:cs="Times New Roman"/>
        </w:rPr>
        <w:t>Управление материально-технического обеспечения</w:t>
      </w:r>
      <w:r w:rsidR="00EB3AB8" w:rsidRPr="00EB3AB8">
        <w:rPr>
          <w:rFonts w:ascii="Times New Roman" w:hAnsi="Times New Roman" w:cs="Times New Roman"/>
        </w:rPr>
        <w:t>»</w:t>
      </w:r>
      <w:r w:rsidRPr="00EB3AB8">
        <w:rPr>
          <w:rFonts w:ascii="Times New Roman" w:hAnsi="Times New Roman" w:cs="Times New Roman"/>
        </w:rPr>
        <w:t>:</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а) проведения аукционов и котировок с заключением муниципальных контрактов для проведения работ, услуг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б) </w:t>
      </w:r>
      <w:proofErr w:type="gramStart"/>
      <w:r w:rsidRPr="00EB3AB8">
        <w:rPr>
          <w:rFonts w:ascii="Times New Roman" w:hAnsi="Times New Roman" w:cs="Times New Roman"/>
        </w:rPr>
        <w:t>контроля за</w:t>
      </w:r>
      <w:proofErr w:type="gramEnd"/>
      <w:r w:rsidRPr="00EB3AB8">
        <w:rPr>
          <w:rFonts w:ascii="Times New Roman" w:hAnsi="Times New Roman" w:cs="Times New Roman"/>
        </w:rPr>
        <w:t xml:space="preserve"> ходом и качеством выполнения работ, целевым использованием денежных средств;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в) заключения срочных трудовых договоров для проведения работ, обеспечивающих реализацию в соответствии с мероприятиями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lastRenderedPageBreak/>
        <w:t>г) ежеквартального (не позднее 2 числа) предоставления в управление жилищно-коммунального хозяйства администрации города Покачи информации о реализации программных мероприятий;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4. Координатор программы - первый заместитель главы города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1) осуществляет </w:t>
      </w:r>
      <w:proofErr w:type="gramStart"/>
      <w:r w:rsidRPr="00EB3AB8">
        <w:rPr>
          <w:rFonts w:ascii="Times New Roman" w:hAnsi="Times New Roman" w:cs="Times New Roman"/>
        </w:rPr>
        <w:t>контроль за</w:t>
      </w:r>
      <w:proofErr w:type="gramEnd"/>
      <w:r w:rsidRPr="00EB3AB8">
        <w:rPr>
          <w:rFonts w:ascii="Times New Roman" w:hAnsi="Times New Roman" w:cs="Times New Roman"/>
        </w:rPr>
        <w:t xml:space="preserve"> исполнением программных мероприятий;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обеспечивает и утверждает распоряжением первого заместителя главы города Покачи распределение финансовых средств, по направлениям и мероприятиям в рамках муниципальной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3) выносит на аппаратные совещания при главе города отчеты о ходе выполнения программы за отчетный период;</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4) вносит предложения об изменении сроков реализации мероприятий, объемов финансирования, целевым показателям, составу исполнителей;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5) уточняет целевые показатели, механизм реализации программы, состав исполнителей.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5. Оценка хода исполнения мероприятий муниципальной программы основана на мониторинге целевых показателей муниципальной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6. Финансирование мероприятий по организации деятельности в сфере обращения с отходами реализуется путем предоставления субвенции местному бюджету из бюджета автономного округа в соответствии с </w:t>
      </w:r>
      <w:hyperlink r:id="rId17" w:history="1">
        <w:r w:rsidRPr="00EB3AB8">
          <w:rPr>
            <w:rFonts w:ascii="Times New Roman" w:hAnsi="Times New Roman" w:cs="Times New Roman"/>
            <w:color w:val="0000FF"/>
          </w:rPr>
          <w:t>Законом</w:t>
        </w:r>
      </w:hyperlink>
      <w:r w:rsidRPr="00EB3AB8">
        <w:rPr>
          <w:rFonts w:ascii="Times New Roman" w:hAnsi="Times New Roman" w:cs="Times New Roman"/>
        </w:rPr>
        <w:t xml:space="preserve"> автономного округа </w:t>
      </w:r>
      <w:r w:rsidR="00EB3AB8" w:rsidRPr="00EB3AB8">
        <w:rPr>
          <w:rFonts w:ascii="Times New Roman" w:hAnsi="Times New Roman" w:cs="Times New Roman"/>
        </w:rPr>
        <w:t>«</w:t>
      </w:r>
      <w:r w:rsidRPr="00EB3AB8">
        <w:rPr>
          <w:rFonts w:ascii="Times New Roman" w:hAnsi="Times New Roman" w:cs="Times New Roman"/>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00EB3AB8" w:rsidRPr="00EB3AB8">
        <w:rPr>
          <w:rFonts w:ascii="Times New Roman" w:hAnsi="Times New Roman" w:cs="Times New Roman"/>
        </w:rPr>
        <w:t>»</w:t>
      </w:r>
      <w:r w:rsidRPr="00EB3AB8">
        <w:rPr>
          <w:rFonts w:ascii="Times New Roman" w:hAnsi="Times New Roman" w:cs="Times New Roman"/>
        </w:rPr>
        <w:t>.</w:t>
      </w:r>
    </w:p>
    <w:p w:rsidR="00197E64" w:rsidRPr="00EB3AB8" w:rsidRDefault="00197E64" w:rsidP="00E548FF">
      <w:pPr>
        <w:pStyle w:val="ConsPlusNormal"/>
        <w:ind w:firstLine="540"/>
        <w:jc w:val="both"/>
        <w:rPr>
          <w:rFonts w:ascii="Times New Roman" w:hAnsi="Times New Roman" w:cs="Times New Roman"/>
        </w:rPr>
      </w:pPr>
      <w:proofErr w:type="gramStart"/>
      <w:r w:rsidRPr="00EB3AB8">
        <w:rPr>
          <w:rFonts w:ascii="Times New Roman" w:hAnsi="Times New Roman" w:cs="Times New Roman"/>
        </w:rPr>
        <w:t xml:space="preserve">В целях выполнения мероприятий по обеспечению информирования граждан о переходе услуги по обращению с твердыми коммунальными отходами из жилищной в коммунальную реализуется </w:t>
      </w:r>
      <w:hyperlink w:anchor="P222" w:history="1">
        <w:r w:rsidRPr="00EB3AB8">
          <w:rPr>
            <w:rFonts w:ascii="Times New Roman" w:hAnsi="Times New Roman" w:cs="Times New Roman"/>
            <w:color w:val="0000FF"/>
          </w:rPr>
          <w:t>план</w:t>
        </w:r>
      </w:hyperlink>
      <w:r w:rsidRPr="00EB3AB8">
        <w:rPr>
          <w:rFonts w:ascii="Times New Roman" w:hAnsi="Times New Roman" w:cs="Times New Roman"/>
        </w:rPr>
        <w:t xml:space="preserve"> мероприятий (</w:t>
      </w:r>
      <w:r w:rsidR="00EB3AB8" w:rsidRPr="00EB3AB8">
        <w:rPr>
          <w:rFonts w:ascii="Times New Roman" w:hAnsi="Times New Roman" w:cs="Times New Roman"/>
        </w:rPr>
        <w:t>«</w:t>
      </w:r>
      <w:r w:rsidRPr="00EB3AB8">
        <w:rPr>
          <w:rFonts w:ascii="Times New Roman" w:hAnsi="Times New Roman" w:cs="Times New Roman"/>
        </w:rPr>
        <w:t>дорожная карта</w:t>
      </w:r>
      <w:r w:rsidR="00EB3AB8" w:rsidRPr="00EB3AB8">
        <w:rPr>
          <w:rFonts w:ascii="Times New Roman" w:hAnsi="Times New Roman" w:cs="Times New Roman"/>
        </w:rPr>
        <w:t>»</w:t>
      </w:r>
      <w:r w:rsidRPr="00EB3AB8">
        <w:rPr>
          <w:rFonts w:ascii="Times New Roman" w:hAnsi="Times New Roman" w:cs="Times New Roman"/>
        </w:rPr>
        <w:t>) по информированию граждан о переходе на новую систему обращения с твердыми коммунальными отходами на 2019 год, представленный в таблице 1.</w:t>
      </w:r>
      <w:proofErr w:type="gramEnd"/>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 xml:space="preserve">7. Финансирование мероприятия </w:t>
      </w:r>
      <w:r w:rsidR="00EB3AB8" w:rsidRPr="00EB3AB8">
        <w:rPr>
          <w:rFonts w:ascii="Times New Roman" w:hAnsi="Times New Roman" w:cs="Times New Roman"/>
        </w:rPr>
        <w:t>«</w:t>
      </w:r>
      <w:r w:rsidRPr="00EB3AB8">
        <w:rPr>
          <w:rFonts w:ascii="Times New Roman" w:hAnsi="Times New Roman" w:cs="Times New Roman"/>
        </w:rPr>
        <w:t>Проведение дезинсекционной (ларвицидной), акарицидной обработок и барьерной дератизации</w:t>
      </w:r>
      <w:r w:rsidR="00EB3AB8" w:rsidRPr="00EB3AB8">
        <w:rPr>
          <w:rFonts w:ascii="Times New Roman" w:hAnsi="Times New Roman" w:cs="Times New Roman"/>
        </w:rPr>
        <w:t>»</w:t>
      </w:r>
      <w:r w:rsidRPr="00EB3AB8">
        <w:rPr>
          <w:rFonts w:ascii="Times New Roman" w:hAnsi="Times New Roman" w:cs="Times New Roman"/>
        </w:rPr>
        <w:t xml:space="preserve"> реализуется посредством субвенций, предоставленных муниципальному образованию на организацию и осуществление мероприятий по проведению дезинсекции и дератизации в городе Покачи.</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8. Должностные лица ответственного исполнителя муниципальной программы,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субвенций из бюджета автономного округа бюджету муниципального образования.</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9. Соисполнители государственной программы несут ответственность за эффективное и целевое использование средств.</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10. В процессе реализации муниципальной программы могут проявиться следующие риски, которые могут повлиять на целевые показатели реализации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1) изменения федерального и регионального законодательства, связанные с расширением полномочий, не обеспеченных бюджетным финансированием, выделенным на выполнение программы;</w:t>
      </w:r>
    </w:p>
    <w:p w:rsidR="00197E64" w:rsidRPr="00EB3AB8"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2) сокращение бюджетного финансирования, выделенного на реализацию муниципальной программы, что повлечет пересмотр стратегических ее задач или снижение ожидаемых эффектов от реализации муниципальной программы;</w:t>
      </w:r>
    </w:p>
    <w:p w:rsidR="00E548FF" w:rsidRDefault="00197E64" w:rsidP="00E548FF">
      <w:pPr>
        <w:pStyle w:val="ConsPlusNormal"/>
        <w:ind w:firstLine="540"/>
        <w:jc w:val="both"/>
        <w:rPr>
          <w:rFonts w:ascii="Times New Roman" w:hAnsi="Times New Roman" w:cs="Times New Roman"/>
        </w:rPr>
      </w:pPr>
      <w:r w:rsidRPr="00EB3AB8">
        <w:rPr>
          <w:rFonts w:ascii="Times New Roman" w:hAnsi="Times New Roman" w:cs="Times New Roman"/>
        </w:rPr>
        <w:t>3) невыполнение муниципальных контрактов, связанное с форс-мажорными обстоятельствами.</w:t>
      </w:r>
    </w:p>
    <w:p w:rsidR="00E548FF" w:rsidRDefault="00E548FF">
      <w:pPr>
        <w:rPr>
          <w:rFonts w:ascii="Times New Roman" w:hAnsi="Times New Roman" w:cs="Times New Roman"/>
        </w:rPr>
        <w:sectPr w:rsidR="00E548FF" w:rsidSect="00F614BF">
          <w:pgSz w:w="11905" w:h="16838"/>
          <w:pgMar w:top="1134" w:right="567" w:bottom="1134" w:left="1701" w:header="0" w:footer="0" w:gutter="0"/>
          <w:cols w:space="720"/>
        </w:sectPr>
      </w:pPr>
    </w:p>
    <w:p w:rsidR="00E548FF" w:rsidRDefault="00E548FF">
      <w:pPr>
        <w:rPr>
          <w:rFonts w:ascii="Times New Roman" w:eastAsia="Times New Roman" w:hAnsi="Times New Roman" w:cs="Times New Roman"/>
          <w:szCs w:val="20"/>
          <w:lang w:eastAsia="ru-RU"/>
        </w:rPr>
      </w:pPr>
    </w:p>
    <w:p w:rsidR="00197E64" w:rsidRPr="00EB3AB8" w:rsidRDefault="00197E64" w:rsidP="00E548FF">
      <w:pPr>
        <w:pStyle w:val="ConsPlusNormal"/>
        <w:jc w:val="right"/>
        <w:outlineLvl w:val="1"/>
        <w:rPr>
          <w:rFonts w:ascii="Times New Roman" w:hAnsi="Times New Roman" w:cs="Times New Roman"/>
        </w:rPr>
      </w:pPr>
      <w:r w:rsidRPr="00EB3AB8">
        <w:rPr>
          <w:rFonts w:ascii="Times New Roman" w:hAnsi="Times New Roman" w:cs="Times New Roman"/>
        </w:rPr>
        <w:t>Таблица 1</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bookmarkStart w:id="3" w:name="P346"/>
      <w:bookmarkEnd w:id="3"/>
      <w:r w:rsidRPr="00EB3AB8">
        <w:rPr>
          <w:rFonts w:ascii="Times New Roman" w:hAnsi="Times New Roman" w:cs="Times New Roman"/>
        </w:rPr>
        <w:t>Целевые показатели муниципальной программы</w:t>
      </w:r>
    </w:p>
    <w:p w:rsidR="00197E64" w:rsidRPr="00EB3AB8" w:rsidRDefault="00EB3AB8">
      <w:pPr>
        <w:pStyle w:val="ConsPlusTitle"/>
        <w:jc w:val="center"/>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города Покачи</w:t>
      </w:r>
    </w:p>
    <w:p w:rsidR="00197E64" w:rsidRDefault="00197E64">
      <w:pPr>
        <w:pStyle w:val="ConsPlusTitle"/>
        <w:jc w:val="center"/>
        <w:rPr>
          <w:rFonts w:ascii="Times New Roman" w:hAnsi="Times New Roman" w:cs="Times New Roman"/>
        </w:rPr>
      </w:pPr>
      <w:r w:rsidRPr="00EB3AB8">
        <w:rPr>
          <w:rFonts w:ascii="Times New Roman" w:hAnsi="Times New Roman" w:cs="Times New Roman"/>
        </w:rPr>
        <w:t>на 2019 - 2025 годы и на период до 2030 года</w:t>
      </w:r>
      <w:r w:rsidR="00EB3AB8" w:rsidRPr="00EB3AB8">
        <w:rPr>
          <w:rFonts w:ascii="Times New Roman" w:hAnsi="Times New Roman" w:cs="Times New Roman"/>
        </w:rPr>
        <w:t>»</w:t>
      </w:r>
    </w:p>
    <w:p w:rsidR="00605465" w:rsidRPr="00605465" w:rsidRDefault="00605465" w:rsidP="00605465">
      <w:pPr>
        <w:pStyle w:val="ConsPlusTitle"/>
        <w:jc w:val="center"/>
        <w:rPr>
          <w:rFonts w:ascii="Times New Roman" w:hAnsi="Times New Roman" w:cs="Times New Roman"/>
          <w:b w:val="0"/>
        </w:rPr>
      </w:pPr>
      <w:r w:rsidRPr="00605465">
        <w:rPr>
          <w:rFonts w:ascii="Times New Roman" w:hAnsi="Times New Roman" w:cs="Times New Roman"/>
          <w:b w:val="0"/>
        </w:rPr>
        <w:t>Список изменяющих документов</w:t>
      </w:r>
    </w:p>
    <w:p w:rsidR="00605465" w:rsidRPr="00605465" w:rsidRDefault="00605465" w:rsidP="00605465">
      <w:pPr>
        <w:pStyle w:val="ConsPlusTitle"/>
        <w:jc w:val="center"/>
        <w:rPr>
          <w:rFonts w:ascii="Times New Roman" w:hAnsi="Times New Roman" w:cs="Times New Roman"/>
          <w:b w:val="0"/>
        </w:rPr>
      </w:pPr>
      <w:r w:rsidRPr="00605465">
        <w:rPr>
          <w:rFonts w:ascii="Times New Roman" w:hAnsi="Times New Roman" w:cs="Times New Roman"/>
          <w:b w:val="0"/>
        </w:rPr>
        <w:t>(в ред. постановлений Администрации города Покачи от 27.06.2019 №595)</w:t>
      </w:r>
    </w:p>
    <w:tbl>
      <w:tblPr>
        <w:tblW w:w="161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40"/>
        <w:gridCol w:w="850"/>
        <w:gridCol w:w="1077"/>
        <w:gridCol w:w="850"/>
        <w:gridCol w:w="907"/>
        <w:gridCol w:w="850"/>
        <w:gridCol w:w="850"/>
        <w:gridCol w:w="907"/>
        <w:gridCol w:w="850"/>
        <w:gridCol w:w="850"/>
        <w:gridCol w:w="907"/>
        <w:gridCol w:w="850"/>
        <w:gridCol w:w="907"/>
        <w:gridCol w:w="850"/>
        <w:gridCol w:w="907"/>
        <w:gridCol w:w="801"/>
      </w:tblGrid>
      <w:tr w:rsidR="00197E64" w:rsidRPr="00EB3AB8" w:rsidTr="00E548FF">
        <w:tc>
          <w:tcPr>
            <w:tcW w:w="737" w:type="dxa"/>
            <w:vMerge w:val="restart"/>
            <w:vAlign w:val="center"/>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r w:rsidR="00197E64" w:rsidRPr="00EB3AB8">
              <w:rPr>
                <w:rFonts w:ascii="Times New Roman" w:hAnsi="Times New Roman" w:cs="Times New Roman"/>
              </w:rPr>
              <w:t>показателя</w:t>
            </w:r>
          </w:p>
        </w:tc>
        <w:tc>
          <w:tcPr>
            <w:tcW w:w="2240"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целевых показателей</w:t>
            </w:r>
          </w:p>
        </w:tc>
        <w:tc>
          <w:tcPr>
            <w:tcW w:w="850"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Единица измерения</w:t>
            </w:r>
          </w:p>
        </w:tc>
        <w:tc>
          <w:tcPr>
            <w:tcW w:w="1077"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Базовый показатель на начало реализации муниципальной программы</w:t>
            </w:r>
          </w:p>
        </w:tc>
        <w:tc>
          <w:tcPr>
            <w:tcW w:w="10485" w:type="dxa"/>
            <w:gridSpan w:val="12"/>
            <w:vAlign w:val="center"/>
          </w:tcPr>
          <w:p w:rsidR="00197E64" w:rsidRPr="00EB3AB8" w:rsidRDefault="00197E64">
            <w:pPr>
              <w:pStyle w:val="ConsPlusNormal"/>
              <w:rPr>
                <w:rFonts w:ascii="Times New Roman" w:hAnsi="Times New Roman" w:cs="Times New Roman"/>
              </w:rPr>
            </w:pPr>
          </w:p>
        </w:tc>
        <w:tc>
          <w:tcPr>
            <w:tcW w:w="80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Целевое значение показателя на момент окончания реализации муниципальной программы</w:t>
            </w:r>
          </w:p>
        </w:tc>
      </w:tr>
      <w:tr w:rsidR="00197E64" w:rsidRPr="00EB3AB8" w:rsidTr="00E548FF">
        <w:tc>
          <w:tcPr>
            <w:tcW w:w="737" w:type="dxa"/>
            <w:vMerge/>
          </w:tcPr>
          <w:p w:rsidR="00197E64" w:rsidRPr="00EB3AB8" w:rsidRDefault="00197E64">
            <w:pPr>
              <w:rPr>
                <w:rFonts w:ascii="Times New Roman" w:hAnsi="Times New Roman" w:cs="Times New Roman"/>
              </w:rPr>
            </w:pPr>
          </w:p>
        </w:tc>
        <w:tc>
          <w:tcPr>
            <w:tcW w:w="2240"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077" w:type="dxa"/>
            <w:vMerge/>
          </w:tcPr>
          <w:p w:rsidR="00197E64" w:rsidRPr="00EB3AB8" w:rsidRDefault="00197E64">
            <w:pPr>
              <w:rPr>
                <w:rFonts w:ascii="Times New Roman" w:hAnsi="Times New Roman" w:cs="Times New Roman"/>
              </w:rPr>
            </w:pP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2019 г.</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2021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2023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2024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2025 г.</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2026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2027 г.</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2028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2029 г.</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2030 г.</w:t>
            </w:r>
          </w:p>
        </w:tc>
        <w:tc>
          <w:tcPr>
            <w:tcW w:w="801" w:type="dxa"/>
            <w:vMerge/>
          </w:tcPr>
          <w:p w:rsidR="00197E64" w:rsidRPr="00EB3AB8" w:rsidRDefault="00197E64">
            <w:pPr>
              <w:rPr>
                <w:rFonts w:ascii="Times New Roman" w:hAnsi="Times New Roman" w:cs="Times New Roman"/>
              </w:rPr>
            </w:pPr>
          </w:p>
        </w:tc>
      </w:tr>
      <w:tr w:rsidR="00197E64" w:rsidRPr="00EB3AB8" w:rsidTr="00E548FF">
        <w:tc>
          <w:tcPr>
            <w:tcW w:w="73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224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11</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12</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14</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17</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18</w:t>
            </w:r>
          </w:p>
        </w:tc>
      </w:tr>
      <w:tr w:rsidR="00197E64" w:rsidRPr="00EB3AB8" w:rsidTr="00E548FF">
        <w:tc>
          <w:tcPr>
            <w:tcW w:w="737" w:type="dxa"/>
            <w:vAlign w:val="center"/>
          </w:tcPr>
          <w:p w:rsidR="00197E64" w:rsidRPr="00EB3AB8" w:rsidRDefault="00565E06" w:rsidP="00565E06">
            <w:pPr>
              <w:pStyle w:val="ConsPlusNormal"/>
              <w:jc w:val="center"/>
              <w:rPr>
                <w:rFonts w:ascii="Times New Roman" w:hAnsi="Times New Roman" w:cs="Times New Roman"/>
              </w:rPr>
            </w:pPr>
            <w:r>
              <w:rPr>
                <w:rFonts w:ascii="Times New Roman" w:hAnsi="Times New Roman" w:cs="Times New Roman"/>
              </w:rPr>
              <w:t>1</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Мусоросортировочный комплекс</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шт.</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r>
      <w:tr w:rsidR="00197E64" w:rsidRPr="00EB3AB8" w:rsidTr="00E548FF">
        <w:tc>
          <w:tcPr>
            <w:tcW w:w="737" w:type="dxa"/>
            <w:vAlign w:val="center"/>
          </w:tcPr>
          <w:p w:rsidR="00197E64" w:rsidRPr="00EB3AB8" w:rsidRDefault="00197E64" w:rsidP="00565E06">
            <w:pPr>
              <w:pStyle w:val="ConsPlusNormal"/>
              <w:jc w:val="center"/>
              <w:rPr>
                <w:rFonts w:ascii="Times New Roman" w:hAnsi="Times New Roman" w:cs="Times New Roman"/>
              </w:rPr>
            </w:pPr>
            <w:r w:rsidRPr="00EB3AB8">
              <w:rPr>
                <w:rFonts w:ascii="Times New Roman" w:hAnsi="Times New Roman" w:cs="Times New Roman"/>
              </w:rPr>
              <w:t>2</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Общая площадь городских лесов</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га</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940</w:t>
            </w:r>
          </w:p>
        </w:tc>
      </w:tr>
      <w:tr w:rsidR="00197E64" w:rsidRPr="00EB3AB8" w:rsidTr="00E548FF">
        <w:tc>
          <w:tcPr>
            <w:tcW w:w="737" w:type="dxa"/>
            <w:vAlign w:val="center"/>
          </w:tcPr>
          <w:p w:rsidR="00197E64" w:rsidRPr="00EB3AB8" w:rsidRDefault="00565E06">
            <w:pPr>
              <w:pStyle w:val="ConsPlusNormal"/>
              <w:jc w:val="center"/>
              <w:rPr>
                <w:rFonts w:ascii="Times New Roman" w:hAnsi="Times New Roman" w:cs="Times New Roman"/>
              </w:rPr>
            </w:pPr>
            <w:r>
              <w:rPr>
                <w:rFonts w:ascii="Times New Roman" w:hAnsi="Times New Roman" w:cs="Times New Roman"/>
              </w:rPr>
              <w:t>3</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Население, </w:t>
            </w:r>
            <w:r w:rsidRPr="00EB3AB8">
              <w:rPr>
                <w:rFonts w:ascii="Times New Roman" w:hAnsi="Times New Roman" w:cs="Times New Roman"/>
              </w:rPr>
              <w:lastRenderedPageBreak/>
              <w:t>вовлеченное в эколого-просветительские и эколого-образовательные мероприятия</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чел.</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7300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7320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7340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7360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7380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7400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7420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7440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7460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7480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7500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7520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7540</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7560</w:t>
            </w:r>
          </w:p>
        </w:tc>
      </w:tr>
      <w:tr w:rsidR="00197E64" w:rsidRPr="00EB3AB8" w:rsidTr="00E548FF">
        <w:tc>
          <w:tcPr>
            <w:tcW w:w="737" w:type="dxa"/>
            <w:vAlign w:val="center"/>
          </w:tcPr>
          <w:p w:rsidR="00197E64" w:rsidRPr="00EB3AB8" w:rsidRDefault="00565E06">
            <w:pPr>
              <w:pStyle w:val="ConsPlusNormal"/>
              <w:jc w:val="center"/>
              <w:rPr>
                <w:rFonts w:ascii="Times New Roman" w:hAnsi="Times New Roman" w:cs="Times New Roman"/>
              </w:rPr>
            </w:pPr>
            <w:r>
              <w:rPr>
                <w:rFonts w:ascii="Times New Roman" w:hAnsi="Times New Roman" w:cs="Times New Roman"/>
              </w:rPr>
              <w:lastRenderedPageBreak/>
              <w:t>4</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Очистка от бытового мусора берегов водных объектов в границах города Покачи</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км</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42</w:t>
            </w:r>
          </w:p>
        </w:tc>
      </w:tr>
      <w:tr w:rsidR="00197E64" w:rsidRPr="00EB3AB8" w:rsidTr="00E548FF">
        <w:tc>
          <w:tcPr>
            <w:tcW w:w="737" w:type="dxa"/>
            <w:vAlign w:val="center"/>
          </w:tcPr>
          <w:p w:rsidR="00197E64" w:rsidRPr="00EB3AB8" w:rsidRDefault="00565E06">
            <w:pPr>
              <w:pStyle w:val="ConsPlusNormal"/>
              <w:jc w:val="center"/>
              <w:rPr>
                <w:rFonts w:ascii="Times New Roman" w:hAnsi="Times New Roman" w:cs="Times New Roman"/>
              </w:rPr>
            </w:pPr>
            <w:r>
              <w:rPr>
                <w:rFonts w:ascii="Times New Roman" w:hAnsi="Times New Roman" w:cs="Times New Roman"/>
              </w:rPr>
              <w:t>5</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Территории города Покачи, </w:t>
            </w:r>
            <w:proofErr w:type="gramStart"/>
            <w:r w:rsidRPr="00EB3AB8">
              <w:rPr>
                <w:rFonts w:ascii="Times New Roman" w:hAnsi="Times New Roman" w:cs="Times New Roman"/>
              </w:rPr>
              <w:t>занятых</w:t>
            </w:r>
            <w:proofErr w:type="gramEnd"/>
            <w:r w:rsidRPr="00EB3AB8">
              <w:rPr>
                <w:rFonts w:ascii="Times New Roman" w:hAnsi="Times New Roman" w:cs="Times New Roman"/>
              </w:rPr>
              <w:t xml:space="preserve"> зелеными насаждениями, площадью</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га</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15,87</w:t>
            </w:r>
          </w:p>
        </w:tc>
      </w:tr>
      <w:tr w:rsidR="00197E64" w:rsidRPr="00EB3AB8" w:rsidTr="00E548FF">
        <w:tc>
          <w:tcPr>
            <w:tcW w:w="737" w:type="dxa"/>
            <w:vAlign w:val="center"/>
          </w:tcPr>
          <w:p w:rsidR="00197E64" w:rsidRPr="00EB3AB8" w:rsidRDefault="00565E06">
            <w:pPr>
              <w:pStyle w:val="ConsPlusNormal"/>
              <w:jc w:val="center"/>
              <w:rPr>
                <w:rFonts w:ascii="Times New Roman" w:hAnsi="Times New Roman" w:cs="Times New Roman"/>
              </w:rPr>
            </w:pPr>
            <w:r>
              <w:rPr>
                <w:rFonts w:ascii="Times New Roman" w:hAnsi="Times New Roman" w:cs="Times New Roman"/>
              </w:rPr>
              <w:t>6</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Обеспечение санитарного содержания рекреационных зон города</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га</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22,50</w:t>
            </w:r>
          </w:p>
        </w:tc>
      </w:tr>
      <w:tr w:rsidR="00197E64" w:rsidRPr="00EB3AB8" w:rsidTr="00E548FF">
        <w:tc>
          <w:tcPr>
            <w:tcW w:w="737" w:type="dxa"/>
            <w:vAlign w:val="center"/>
          </w:tcPr>
          <w:p w:rsidR="00197E64" w:rsidRPr="00EB3AB8" w:rsidRDefault="00565E06">
            <w:pPr>
              <w:pStyle w:val="ConsPlusNormal"/>
              <w:jc w:val="center"/>
              <w:rPr>
                <w:rFonts w:ascii="Times New Roman" w:hAnsi="Times New Roman" w:cs="Times New Roman"/>
              </w:rPr>
            </w:pPr>
            <w:r>
              <w:rPr>
                <w:rFonts w:ascii="Times New Roman" w:hAnsi="Times New Roman" w:cs="Times New Roman"/>
              </w:rPr>
              <w:t>7</w:t>
            </w:r>
          </w:p>
        </w:tc>
        <w:tc>
          <w:tcPr>
            <w:tcW w:w="2240"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Проведение инсектицидной, акарицидной обработок и барьерной дератизации</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га</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90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c>
          <w:tcPr>
            <w:tcW w:w="80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65,38</w:t>
            </w:r>
          </w:p>
        </w:tc>
      </w:tr>
    </w:tbl>
    <w:p w:rsidR="00197E64" w:rsidRPr="00EB3AB8" w:rsidRDefault="00197E64">
      <w:pPr>
        <w:rPr>
          <w:rFonts w:ascii="Times New Roman" w:hAnsi="Times New Roman" w:cs="Times New Roman"/>
        </w:rPr>
        <w:sectPr w:rsidR="00197E64" w:rsidRPr="00EB3AB8">
          <w:pgSz w:w="16838" w:h="11905" w:orient="landscape"/>
          <w:pgMar w:top="1701" w:right="1134" w:bottom="850" w:left="1134" w:header="0" w:footer="0" w:gutter="0"/>
          <w:cols w:space="720"/>
        </w:sectPr>
      </w:pPr>
    </w:p>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t>Таблица 2</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Основные мероприятия муниципальной программы</w:t>
      </w:r>
    </w:p>
    <w:p w:rsidR="00197E64" w:rsidRPr="00EB3AB8" w:rsidRDefault="00EB3AB8">
      <w:pPr>
        <w:pStyle w:val="ConsPlusTitle"/>
        <w:jc w:val="center"/>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города Покачи</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на 2019 - 2025 годы и на период до 2030 года</w:t>
      </w:r>
      <w:r w:rsidR="00EB3AB8" w:rsidRPr="00EB3AB8">
        <w:rPr>
          <w:rFonts w:ascii="Times New Roman" w:hAnsi="Times New Roman" w:cs="Times New Roman"/>
        </w:rPr>
        <w:t>»</w:t>
      </w:r>
    </w:p>
    <w:p w:rsidR="00605465" w:rsidRPr="00605465" w:rsidRDefault="00605465" w:rsidP="00605465">
      <w:pPr>
        <w:pStyle w:val="ConsPlusNormal"/>
        <w:jc w:val="center"/>
        <w:rPr>
          <w:rFonts w:ascii="Times New Roman" w:hAnsi="Times New Roman" w:cs="Times New Roman"/>
        </w:rPr>
      </w:pPr>
      <w:r w:rsidRPr="00605465">
        <w:rPr>
          <w:rFonts w:ascii="Times New Roman" w:hAnsi="Times New Roman" w:cs="Times New Roman"/>
        </w:rPr>
        <w:t>Список изменяющих документов</w:t>
      </w:r>
    </w:p>
    <w:p w:rsidR="00605465" w:rsidRPr="00605465" w:rsidRDefault="00605465" w:rsidP="00605465">
      <w:pPr>
        <w:pStyle w:val="ConsPlusNormal"/>
        <w:jc w:val="center"/>
        <w:rPr>
          <w:rFonts w:ascii="Times New Roman" w:hAnsi="Times New Roman" w:cs="Times New Roman"/>
        </w:rPr>
      </w:pPr>
      <w:r w:rsidRPr="00605465">
        <w:rPr>
          <w:rFonts w:ascii="Times New Roman" w:hAnsi="Times New Roman" w:cs="Times New Roman"/>
        </w:rPr>
        <w:t>(в ред. постановлений Администрации города Покачи от 27.06.2019 №595)</w:t>
      </w: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86"/>
        <w:gridCol w:w="1361"/>
        <w:gridCol w:w="1049"/>
        <w:gridCol w:w="795"/>
        <w:gridCol w:w="993"/>
        <w:gridCol w:w="1189"/>
        <w:gridCol w:w="992"/>
        <w:gridCol w:w="850"/>
        <w:gridCol w:w="850"/>
        <w:gridCol w:w="794"/>
        <w:gridCol w:w="794"/>
        <w:gridCol w:w="850"/>
        <w:gridCol w:w="794"/>
        <w:gridCol w:w="794"/>
        <w:gridCol w:w="936"/>
        <w:gridCol w:w="709"/>
      </w:tblGrid>
      <w:tr w:rsidR="00197E64" w:rsidRPr="00EB3AB8" w:rsidTr="00E548FF">
        <w:tc>
          <w:tcPr>
            <w:tcW w:w="624" w:type="dxa"/>
            <w:vMerge w:val="restart"/>
            <w:vAlign w:val="center"/>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1786"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Основное мероприятие (связь мероприятий с целевыми показателями программы)</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Исполнитель</w:t>
            </w:r>
          </w:p>
        </w:tc>
        <w:tc>
          <w:tcPr>
            <w:tcW w:w="1049"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Источники финансирования</w:t>
            </w:r>
          </w:p>
        </w:tc>
        <w:tc>
          <w:tcPr>
            <w:tcW w:w="11340" w:type="dxa"/>
            <w:gridSpan w:val="13"/>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Финансовые затраты на реализацию (рублей)</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vMerge/>
          </w:tcPr>
          <w:p w:rsidR="00197E64" w:rsidRPr="00EB3AB8" w:rsidRDefault="00197E64">
            <w:pPr>
              <w:rPr>
                <w:rFonts w:ascii="Times New Roman" w:hAnsi="Times New Roman" w:cs="Times New Roman"/>
              </w:rPr>
            </w:pP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всего руб.</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2019 г.</w:t>
            </w:r>
          </w:p>
        </w:tc>
        <w:tc>
          <w:tcPr>
            <w:tcW w:w="118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99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2021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2022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2023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2024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2025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2026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2027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2028 г.</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2029 г.</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2030 г.</w:t>
            </w:r>
          </w:p>
        </w:tc>
      </w:tr>
      <w:tr w:rsidR="00197E64" w:rsidRPr="00EB3AB8" w:rsidTr="00E548FF">
        <w:tc>
          <w:tcPr>
            <w:tcW w:w="62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78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361"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04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11</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12</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14</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17</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18</w:t>
            </w:r>
          </w:p>
        </w:tc>
      </w:tr>
      <w:tr w:rsidR="00197E64" w:rsidRPr="00EB3AB8" w:rsidTr="00E548FF">
        <w:tc>
          <w:tcPr>
            <w:tcW w:w="16160" w:type="dxa"/>
            <w:gridSpan w:val="17"/>
            <w:vAlign w:val="center"/>
          </w:tcPr>
          <w:p w:rsidR="00197E64" w:rsidRPr="00EB3AB8" w:rsidRDefault="00197E64">
            <w:pPr>
              <w:pStyle w:val="ConsPlusNormal"/>
              <w:outlineLvl w:val="2"/>
              <w:rPr>
                <w:rFonts w:ascii="Times New Roman" w:hAnsi="Times New Roman" w:cs="Times New Roman"/>
              </w:rPr>
            </w:pPr>
            <w:bookmarkStart w:id="4" w:name="P550"/>
            <w:bookmarkEnd w:id="4"/>
            <w:r w:rsidRPr="00EB3AB8">
              <w:rPr>
                <w:rFonts w:ascii="Times New Roman" w:hAnsi="Times New Roman" w:cs="Times New Roman"/>
              </w:rPr>
              <w:t>Подпрограмма I. Строительство объектов природоохранного назначения</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1.1</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Строительство мусоросортировочного комплекса (</w:t>
            </w:r>
            <w:proofErr w:type="spellStart"/>
            <w:r w:rsidRPr="00EB3AB8">
              <w:rPr>
                <w:rFonts w:ascii="Times New Roman" w:hAnsi="Times New Roman" w:cs="Times New Roman"/>
              </w:rPr>
              <w:t>ц.п</w:t>
            </w:r>
            <w:proofErr w:type="spellEnd"/>
            <w:r w:rsidRPr="00EB3AB8">
              <w:rPr>
                <w:rFonts w:ascii="Times New Roman" w:hAnsi="Times New Roman" w:cs="Times New Roman"/>
              </w:rPr>
              <w:t>.. 1.1, 1.2)</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 xml:space="preserve">УЖКХ, МУ </w:t>
            </w:r>
            <w:r w:rsidR="00EB3AB8" w:rsidRPr="00EB3AB8">
              <w:rPr>
                <w:rFonts w:ascii="Times New Roman" w:hAnsi="Times New Roman" w:cs="Times New Roman"/>
              </w:rPr>
              <w:t>«</w:t>
            </w:r>
            <w:r w:rsidRPr="00EB3AB8">
              <w:rPr>
                <w:rFonts w:ascii="Times New Roman" w:hAnsi="Times New Roman" w:cs="Times New Roman"/>
              </w:rPr>
              <w:t>УКС</w:t>
            </w:r>
            <w:r w:rsidR="00EB3AB8" w:rsidRPr="00EB3AB8">
              <w:rPr>
                <w:rFonts w:ascii="Times New Roman" w:hAnsi="Times New Roman" w:cs="Times New Roman"/>
              </w:rPr>
              <w:t>»</w:t>
            </w:r>
            <w:r w:rsidRPr="00EB3AB8">
              <w:rPr>
                <w:rFonts w:ascii="Times New Roman" w:hAnsi="Times New Roman" w:cs="Times New Roman"/>
              </w:rPr>
              <w:t>, КУМИ</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Итого по подпрограмме I</w:t>
            </w:r>
          </w:p>
        </w:tc>
        <w:tc>
          <w:tcPr>
            <w:tcW w:w="1361" w:type="dxa"/>
            <w:vMerge w:val="restart"/>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proofErr w:type="gramStart"/>
            <w:r w:rsidRPr="00EB3AB8">
              <w:rPr>
                <w:rFonts w:ascii="Times New Roman" w:hAnsi="Times New Roman" w:cs="Times New Roman"/>
              </w:rPr>
              <w:t>в том числе по проектам, портфелям проектов муниципального образования (в том числе направленные на реализацию национальных и федеральных проектов Российской Федерации)</w:t>
            </w:r>
            <w:proofErr w:type="gramEnd"/>
          </w:p>
        </w:tc>
        <w:tc>
          <w:tcPr>
            <w:tcW w:w="1361" w:type="dxa"/>
            <w:vMerge w:val="restart"/>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blPrEx>
          <w:tblBorders>
            <w:right w:val="nil"/>
          </w:tblBorders>
        </w:tblPrEx>
        <w:tc>
          <w:tcPr>
            <w:tcW w:w="16160" w:type="dxa"/>
            <w:gridSpan w:val="17"/>
            <w:tcBorders>
              <w:right w:val="nil"/>
            </w:tcBorders>
            <w:vAlign w:val="center"/>
          </w:tcPr>
          <w:p w:rsidR="00197E64" w:rsidRPr="00EB3AB8" w:rsidRDefault="00197E64">
            <w:pPr>
              <w:pStyle w:val="ConsPlusNormal"/>
              <w:outlineLvl w:val="2"/>
              <w:rPr>
                <w:rFonts w:ascii="Times New Roman" w:hAnsi="Times New Roman" w:cs="Times New Roman"/>
              </w:rPr>
            </w:pPr>
            <w:bookmarkStart w:id="5" w:name="P742"/>
            <w:bookmarkEnd w:id="5"/>
            <w:r w:rsidRPr="00EB3AB8">
              <w:rPr>
                <w:rFonts w:ascii="Times New Roman" w:hAnsi="Times New Roman" w:cs="Times New Roman"/>
              </w:rPr>
              <w:t>Подпрограмма II. Организация мероприятий по охране окружающей среды</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2.1</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Ликвидация мест несанкционированного размещения отходов производства и потребления на территории города и территорий городских лесов (ц. п.: 2.1)</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УЖКХ</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800997,12</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700997,12</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100000,00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800997,12</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700997,12</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100000,00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2.2</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Мероприятия по организации использования, охраны, защиты, воспроизводства городских лесов, расположенных в границах городского округа (ц. п.: 2.1)</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Управление по ВБГО и ЧС, УЖКХ</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9D4644" w:rsidRPr="00EB3AB8" w:rsidTr="00E548FF">
        <w:tc>
          <w:tcPr>
            <w:tcW w:w="624" w:type="dxa"/>
            <w:vMerge w:val="restart"/>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2.3</w:t>
            </w:r>
          </w:p>
        </w:tc>
        <w:tc>
          <w:tcPr>
            <w:tcW w:w="1786" w:type="dxa"/>
            <w:vMerge w:val="restart"/>
          </w:tcPr>
          <w:p w:rsidR="009D4644" w:rsidRPr="00EB3AB8" w:rsidRDefault="009D4644">
            <w:pPr>
              <w:pStyle w:val="ConsPlusNormal"/>
              <w:rPr>
                <w:rFonts w:ascii="Times New Roman" w:hAnsi="Times New Roman" w:cs="Times New Roman"/>
              </w:rPr>
            </w:pPr>
            <w:r w:rsidRPr="00EB3AB8">
              <w:rPr>
                <w:rFonts w:ascii="Times New Roman" w:hAnsi="Times New Roman" w:cs="Times New Roman"/>
              </w:rPr>
              <w:t>Эколого-просветительские мероприятия (</w:t>
            </w:r>
            <w:proofErr w:type="spellStart"/>
            <w:r w:rsidRPr="00EB3AB8">
              <w:rPr>
                <w:rFonts w:ascii="Times New Roman" w:hAnsi="Times New Roman" w:cs="Times New Roman"/>
              </w:rPr>
              <w:t>ц.п</w:t>
            </w:r>
            <w:proofErr w:type="spellEnd"/>
            <w:r w:rsidRPr="00EB3AB8">
              <w:rPr>
                <w:rFonts w:ascii="Times New Roman" w:hAnsi="Times New Roman" w:cs="Times New Roman"/>
              </w:rPr>
              <w:t>.: 2.2)</w:t>
            </w:r>
          </w:p>
        </w:tc>
        <w:tc>
          <w:tcPr>
            <w:tcW w:w="1361" w:type="dxa"/>
            <w:vMerge w:val="restart"/>
            <w:vAlign w:val="center"/>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УЖКХ</w:t>
            </w:r>
          </w:p>
        </w:tc>
        <w:tc>
          <w:tcPr>
            <w:tcW w:w="1049" w:type="dxa"/>
          </w:tcPr>
          <w:p w:rsidR="009D4644" w:rsidRPr="00EB3AB8" w:rsidRDefault="009D464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9D4644" w:rsidRPr="00EB3AB8" w:rsidRDefault="009D4644">
            <w:pPr>
              <w:pStyle w:val="ConsPlusNormal"/>
              <w:jc w:val="center"/>
              <w:rPr>
                <w:rFonts w:ascii="Times New Roman" w:hAnsi="Times New Roman" w:cs="Times New Roman"/>
              </w:rPr>
            </w:pPr>
            <w:r>
              <w:rPr>
                <w:rFonts w:ascii="Times New Roman" w:hAnsi="Times New Roman" w:cs="Times New Roman"/>
              </w:rPr>
              <w:t>2154</w:t>
            </w:r>
            <w:r w:rsidRPr="00EB3AB8">
              <w:rPr>
                <w:rFonts w:ascii="Times New Roman" w:hAnsi="Times New Roman" w:cs="Times New Roman"/>
              </w:rPr>
              <w:t>00,00</w:t>
            </w:r>
          </w:p>
        </w:tc>
        <w:tc>
          <w:tcPr>
            <w:tcW w:w="993" w:type="dxa"/>
          </w:tcPr>
          <w:p w:rsidR="009D4644" w:rsidRPr="00EB3AB8" w:rsidRDefault="009D4644">
            <w:pPr>
              <w:pStyle w:val="ConsPlusNormal"/>
              <w:jc w:val="center"/>
              <w:rPr>
                <w:rFonts w:ascii="Times New Roman" w:hAnsi="Times New Roman" w:cs="Times New Roman"/>
              </w:rPr>
            </w:pPr>
            <w:r>
              <w:rPr>
                <w:rFonts w:ascii="Times New Roman" w:hAnsi="Times New Roman" w:cs="Times New Roman"/>
              </w:rPr>
              <w:t>71800,00</w:t>
            </w:r>
          </w:p>
        </w:tc>
        <w:tc>
          <w:tcPr>
            <w:tcW w:w="1189" w:type="dxa"/>
          </w:tcPr>
          <w:p w:rsidR="009D4644" w:rsidRDefault="009D4644">
            <w:r w:rsidRPr="004F5910">
              <w:rPr>
                <w:rFonts w:ascii="Times New Roman" w:hAnsi="Times New Roman" w:cs="Times New Roman"/>
              </w:rPr>
              <w:t>71800,00</w:t>
            </w:r>
          </w:p>
        </w:tc>
        <w:tc>
          <w:tcPr>
            <w:tcW w:w="992" w:type="dxa"/>
          </w:tcPr>
          <w:p w:rsidR="009D4644" w:rsidRDefault="009D4644">
            <w:r w:rsidRPr="004F5910">
              <w:rPr>
                <w:rFonts w:ascii="Times New Roman" w:hAnsi="Times New Roman" w:cs="Times New Roman"/>
              </w:rPr>
              <w:t>71800,00</w:t>
            </w:r>
          </w:p>
        </w:tc>
        <w:tc>
          <w:tcPr>
            <w:tcW w:w="850"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r>
      <w:tr w:rsidR="009D4644" w:rsidRPr="00EB3AB8" w:rsidTr="00E548FF">
        <w:tc>
          <w:tcPr>
            <w:tcW w:w="624" w:type="dxa"/>
            <w:vMerge/>
          </w:tcPr>
          <w:p w:rsidR="009D4644" w:rsidRPr="00EB3AB8" w:rsidRDefault="009D4644">
            <w:pPr>
              <w:rPr>
                <w:rFonts w:ascii="Times New Roman" w:hAnsi="Times New Roman" w:cs="Times New Roman"/>
              </w:rPr>
            </w:pPr>
          </w:p>
        </w:tc>
        <w:tc>
          <w:tcPr>
            <w:tcW w:w="1786" w:type="dxa"/>
            <w:vMerge/>
          </w:tcPr>
          <w:p w:rsidR="009D4644" w:rsidRPr="00EB3AB8" w:rsidRDefault="009D4644">
            <w:pPr>
              <w:rPr>
                <w:rFonts w:ascii="Times New Roman" w:hAnsi="Times New Roman" w:cs="Times New Roman"/>
              </w:rPr>
            </w:pPr>
          </w:p>
        </w:tc>
        <w:tc>
          <w:tcPr>
            <w:tcW w:w="1361" w:type="dxa"/>
            <w:vMerge/>
          </w:tcPr>
          <w:p w:rsidR="009D4644" w:rsidRPr="00EB3AB8" w:rsidRDefault="009D4644">
            <w:pPr>
              <w:rPr>
                <w:rFonts w:ascii="Times New Roman" w:hAnsi="Times New Roman" w:cs="Times New Roman"/>
              </w:rPr>
            </w:pPr>
          </w:p>
        </w:tc>
        <w:tc>
          <w:tcPr>
            <w:tcW w:w="1049" w:type="dxa"/>
          </w:tcPr>
          <w:p w:rsidR="009D4644" w:rsidRPr="00EB3AB8" w:rsidRDefault="009D464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9D4644" w:rsidRPr="00EB3AB8" w:rsidRDefault="009D4644">
            <w:pPr>
              <w:pStyle w:val="ConsPlusNormal"/>
              <w:jc w:val="center"/>
              <w:rPr>
                <w:rFonts w:ascii="Times New Roman" w:hAnsi="Times New Roman" w:cs="Times New Roman"/>
              </w:rPr>
            </w:pPr>
            <w:r w:rsidRPr="009D4644">
              <w:rPr>
                <w:rFonts w:ascii="Times New Roman" w:hAnsi="Times New Roman" w:cs="Times New Roman"/>
              </w:rPr>
              <w:t>215400,00</w:t>
            </w:r>
          </w:p>
        </w:tc>
        <w:tc>
          <w:tcPr>
            <w:tcW w:w="993" w:type="dxa"/>
          </w:tcPr>
          <w:p w:rsidR="009D4644" w:rsidRPr="00EB3AB8" w:rsidRDefault="009D4644">
            <w:pPr>
              <w:pStyle w:val="ConsPlusNormal"/>
              <w:jc w:val="center"/>
              <w:rPr>
                <w:rFonts w:ascii="Times New Roman" w:hAnsi="Times New Roman" w:cs="Times New Roman"/>
              </w:rPr>
            </w:pPr>
            <w:r w:rsidRPr="009D4644">
              <w:rPr>
                <w:rFonts w:ascii="Times New Roman" w:hAnsi="Times New Roman" w:cs="Times New Roman"/>
              </w:rPr>
              <w:t>71800,00</w:t>
            </w:r>
          </w:p>
        </w:tc>
        <w:tc>
          <w:tcPr>
            <w:tcW w:w="1189" w:type="dxa"/>
          </w:tcPr>
          <w:p w:rsidR="009D4644" w:rsidRDefault="009D4644">
            <w:r w:rsidRPr="004F5910">
              <w:rPr>
                <w:rFonts w:ascii="Times New Roman" w:hAnsi="Times New Roman" w:cs="Times New Roman"/>
              </w:rPr>
              <w:t>71800,00</w:t>
            </w:r>
          </w:p>
        </w:tc>
        <w:tc>
          <w:tcPr>
            <w:tcW w:w="992" w:type="dxa"/>
          </w:tcPr>
          <w:p w:rsidR="009D4644" w:rsidRDefault="009D4644">
            <w:r w:rsidRPr="004F5910">
              <w:rPr>
                <w:rFonts w:ascii="Times New Roman" w:hAnsi="Times New Roman" w:cs="Times New Roman"/>
              </w:rPr>
              <w:t>71800,00</w:t>
            </w:r>
          </w:p>
        </w:tc>
        <w:tc>
          <w:tcPr>
            <w:tcW w:w="850"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9D4644" w:rsidRPr="00EB3AB8" w:rsidRDefault="009D464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2.4</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Поддержка (содействие) граждан и общественных объединений при реализации экологических проектов (</w:t>
            </w:r>
            <w:proofErr w:type="spellStart"/>
            <w:r w:rsidRPr="00EB3AB8">
              <w:rPr>
                <w:rFonts w:ascii="Times New Roman" w:hAnsi="Times New Roman" w:cs="Times New Roman"/>
              </w:rPr>
              <w:t>ц.п</w:t>
            </w:r>
            <w:proofErr w:type="spellEnd"/>
            <w:r w:rsidRPr="00EB3AB8">
              <w:rPr>
                <w:rFonts w:ascii="Times New Roman" w:hAnsi="Times New Roman" w:cs="Times New Roman"/>
              </w:rPr>
              <w:t>.: 2.2)</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УЖКХ</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2.5</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Формирование системы адаптации к изменениям климата и снижению негативного воздействия на окружающую среду (</w:t>
            </w:r>
            <w:proofErr w:type="spellStart"/>
            <w:r w:rsidRPr="00EB3AB8">
              <w:rPr>
                <w:rFonts w:ascii="Times New Roman" w:hAnsi="Times New Roman" w:cs="Times New Roman"/>
              </w:rPr>
              <w:t>ц.п</w:t>
            </w:r>
            <w:proofErr w:type="spellEnd"/>
            <w:r w:rsidRPr="00EB3AB8">
              <w:rPr>
                <w:rFonts w:ascii="Times New Roman" w:hAnsi="Times New Roman" w:cs="Times New Roman"/>
              </w:rPr>
              <w:t>.: 2.2)</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УЖКХ</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2.6</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Организация мероприятий по очистке от бытового мусора берегов водных объектов в границах города Покачи (</w:t>
            </w:r>
            <w:proofErr w:type="spellStart"/>
            <w:r w:rsidRPr="00EB3AB8">
              <w:rPr>
                <w:rFonts w:ascii="Times New Roman" w:hAnsi="Times New Roman" w:cs="Times New Roman"/>
              </w:rPr>
              <w:t>ц.п</w:t>
            </w:r>
            <w:proofErr w:type="spellEnd"/>
            <w:r w:rsidRPr="00EB3AB8">
              <w:rPr>
                <w:rFonts w:ascii="Times New Roman" w:hAnsi="Times New Roman" w:cs="Times New Roman"/>
              </w:rPr>
              <w:t>.: 2.3)</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УЖКХ</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Итого по подпрограмме II</w:t>
            </w:r>
          </w:p>
        </w:tc>
        <w:tc>
          <w:tcPr>
            <w:tcW w:w="1361" w:type="dxa"/>
            <w:vMerge w:val="restart"/>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rsidP="009D4644">
            <w:pPr>
              <w:pStyle w:val="ConsPlusNormal"/>
              <w:jc w:val="center"/>
              <w:rPr>
                <w:rFonts w:ascii="Times New Roman" w:hAnsi="Times New Roman" w:cs="Times New Roman"/>
              </w:rPr>
            </w:pPr>
            <w:r w:rsidRPr="00EB3AB8">
              <w:rPr>
                <w:rFonts w:ascii="Times New Roman" w:hAnsi="Times New Roman" w:cs="Times New Roman"/>
              </w:rPr>
              <w:t>310</w:t>
            </w:r>
            <w:r w:rsidR="009D4644">
              <w:rPr>
                <w:rFonts w:ascii="Times New Roman" w:hAnsi="Times New Roman" w:cs="Times New Roman"/>
              </w:rPr>
              <w:t>16397,</w:t>
            </w:r>
            <w:r w:rsidRPr="00EB3AB8">
              <w:rPr>
                <w:rFonts w:ascii="Times New Roman" w:hAnsi="Times New Roman" w:cs="Times New Roman"/>
              </w:rPr>
              <w:t>12</w:t>
            </w:r>
          </w:p>
        </w:tc>
        <w:tc>
          <w:tcPr>
            <w:tcW w:w="993" w:type="dxa"/>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772797,12</w:t>
            </w:r>
          </w:p>
        </w:tc>
        <w:tc>
          <w:tcPr>
            <w:tcW w:w="1189" w:type="dxa"/>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171800,00</w:t>
            </w:r>
          </w:p>
        </w:tc>
        <w:tc>
          <w:tcPr>
            <w:tcW w:w="992" w:type="dxa"/>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171800,00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215400</w:t>
            </w:r>
            <w:r w:rsidR="00197E64" w:rsidRPr="00EB3AB8">
              <w:rPr>
                <w:rFonts w:ascii="Times New Roman" w:hAnsi="Times New Roman" w:cs="Times New Roman"/>
              </w:rPr>
              <w:t>,00</w:t>
            </w:r>
          </w:p>
        </w:tc>
        <w:tc>
          <w:tcPr>
            <w:tcW w:w="993" w:type="dxa"/>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71800,00</w:t>
            </w:r>
          </w:p>
        </w:tc>
        <w:tc>
          <w:tcPr>
            <w:tcW w:w="1189" w:type="dxa"/>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71800,00</w:t>
            </w:r>
          </w:p>
        </w:tc>
        <w:tc>
          <w:tcPr>
            <w:tcW w:w="992" w:type="dxa"/>
          </w:tcPr>
          <w:p w:rsidR="00197E64" w:rsidRPr="00EB3AB8" w:rsidRDefault="009D4644">
            <w:pPr>
              <w:pStyle w:val="ConsPlusNormal"/>
              <w:jc w:val="center"/>
              <w:rPr>
                <w:rFonts w:ascii="Times New Roman" w:hAnsi="Times New Roman" w:cs="Times New Roman"/>
              </w:rPr>
            </w:pPr>
            <w:r w:rsidRPr="009D4644">
              <w:rPr>
                <w:rFonts w:ascii="Times New Roman" w:hAnsi="Times New Roman" w:cs="Times New Roman"/>
              </w:rPr>
              <w:t>71800,00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800997,12</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700997,12</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100000,00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proofErr w:type="gramStart"/>
            <w:r w:rsidRPr="00EB3AB8">
              <w:rPr>
                <w:rFonts w:ascii="Times New Roman" w:hAnsi="Times New Roman" w:cs="Times New Roman"/>
              </w:rPr>
              <w:t>в том числе по проектам, портфелям проектов муниципального образования (в том числе направленные на реализацию национальных и федеральных проектов Российской Федерации)</w:t>
            </w:r>
            <w:proofErr w:type="gramEnd"/>
          </w:p>
        </w:tc>
        <w:tc>
          <w:tcPr>
            <w:tcW w:w="1361" w:type="dxa"/>
            <w:vMerge w:val="restart"/>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16160" w:type="dxa"/>
            <w:gridSpan w:val="17"/>
            <w:vAlign w:val="center"/>
          </w:tcPr>
          <w:p w:rsidR="00197E64" w:rsidRPr="00EB3AB8" w:rsidRDefault="00197E64">
            <w:pPr>
              <w:pStyle w:val="ConsPlusNormal"/>
              <w:outlineLvl w:val="2"/>
              <w:rPr>
                <w:rFonts w:ascii="Times New Roman" w:hAnsi="Times New Roman" w:cs="Times New Roman"/>
              </w:rPr>
            </w:pPr>
            <w:bookmarkStart w:id="6" w:name="P1229"/>
            <w:bookmarkEnd w:id="6"/>
            <w:r w:rsidRPr="00EB3AB8">
              <w:rPr>
                <w:rFonts w:ascii="Times New Roman" w:hAnsi="Times New Roman" w:cs="Times New Roman"/>
              </w:rPr>
              <w:t>Подпрограмма III. Благоустройство рекреационных зон</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3.1.</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Санитарное содержание и озеленение территории города (</w:t>
            </w:r>
            <w:proofErr w:type="spellStart"/>
            <w:r w:rsidRPr="00EB3AB8">
              <w:rPr>
                <w:rFonts w:ascii="Times New Roman" w:hAnsi="Times New Roman" w:cs="Times New Roman"/>
              </w:rPr>
              <w:t>ц.п</w:t>
            </w:r>
            <w:proofErr w:type="spellEnd"/>
            <w:r w:rsidRPr="00EB3AB8">
              <w:rPr>
                <w:rFonts w:ascii="Times New Roman" w:hAnsi="Times New Roman" w:cs="Times New Roman"/>
              </w:rPr>
              <w:t>.: 3.1)</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 xml:space="preserve">МКУ </w:t>
            </w:r>
            <w:r w:rsidR="00EB3AB8" w:rsidRPr="00EB3AB8">
              <w:rPr>
                <w:rFonts w:ascii="Times New Roman" w:hAnsi="Times New Roman" w:cs="Times New Roman"/>
              </w:rPr>
              <w:t>«</w:t>
            </w:r>
            <w:r w:rsidRPr="00EB3AB8">
              <w:rPr>
                <w:rFonts w:ascii="Times New Roman" w:hAnsi="Times New Roman" w:cs="Times New Roman"/>
              </w:rPr>
              <w:t>УМТО</w:t>
            </w:r>
            <w:r w:rsidR="00EB3AB8" w:rsidRPr="00EB3AB8">
              <w:rPr>
                <w:rFonts w:ascii="Times New Roman" w:hAnsi="Times New Roman" w:cs="Times New Roman"/>
              </w:rPr>
              <w:t>»</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4834800,00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1611600,00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1611600,00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1611600,00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4834800,00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1611600,00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1611600,00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1611600,00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3.2</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Прочие мероприятия по благоустройству рекреационных </w:t>
            </w:r>
            <w:r w:rsidRPr="00EB3AB8">
              <w:rPr>
                <w:rFonts w:ascii="Times New Roman" w:hAnsi="Times New Roman" w:cs="Times New Roman"/>
              </w:rPr>
              <w:lastRenderedPageBreak/>
              <w:t>зон (</w:t>
            </w:r>
            <w:proofErr w:type="spellStart"/>
            <w:r w:rsidRPr="00EB3AB8">
              <w:rPr>
                <w:rFonts w:ascii="Times New Roman" w:hAnsi="Times New Roman" w:cs="Times New Roman"/>
              </w:rPr>
              <w:t>ц.п</w:t>
            </w:r>
            <w:proofErr w:type="spellEnd"/>
            <w:r w:rsidRPr="00EB3AB8">
              <w:rPr>
                <w:rFonts w:ascii="Times New Roman" w:hAnsi="Times New Roman" w:cs="Times New Roman"/>
              </w:rPr>
              <w:t>.: 3.2)</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 xml:space="preserve">МКУ </w:t>
            </w:r>
            <w:r w:rsidR="00EB3AB8" w:rsidRPr="00EB3AB8">
              <w:rPr>
                <w:rFonts w:ascii="Times New Roman" w:hAnsi="Times New Roman" w:cs="Times New Roman"/>
              </w:rPr>
              <w:t>«</w:t>
            </w:r>
            <w:r w:rsidRPr="00EB3AB8">
              <w:rPr>
                <w:rFonts w:ascii="Times New Roman" w:hAnsi="Times New Roman" w:cs="Times New Roman"/>
              </w:rPr>
              <w:t>УМТО</w:t>
            </w:r>
            <w:r w:rsidR="00EB3AB8" w:rsidRPr="00EB3AB8">
              <w:rPr>
                <w:rFonts w:ascii="Times New Roman" w:hAnsi="Times New Roman" w:cs="Times New Roman"/>
              </w:rPr>
              <w:t>»</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bottom"/>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Итого по подпрограмме III</w:t>
            </w:r>
          </w:p>
        </w:tc>
        <w:tc>
          <w:tcPr>
            <w:tcW w:w="1361" w:type="dxa"/>
            <w:vMerge w:val="restart"/>
            <w:vAlign w:val="center"/>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5734800,00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5734800,00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bottom"/>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proofErr w:type="gramStart"/>
            <w:r w:rsidRPr="00EB3AB8">
              <w:rPr>
                <w:rFonts w:ascii="Times New Roman" w:hAnsi="Times New Roman" w:cs="Times New Roman"/>
              </w:rPr>
              <w:t>в том числе по проектам, портфелям проектов муниципального образования (в том числе направленные на реализацию национальных и федеральных проектов Российской Федерации)</w:t>
            </w:r>
            <w:proofErr w:type="gramEnd"/>
          </w:p>
        </w:tc>
        <w:tc>
          <w:tcPr>
            <w:tcW w:w="1361" w:type="dxa"/>
            <w:vMerge w:val="restart"/>
            <w:vAlign w:val="center"/>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blPrEx>
          <w:tblBorders>
            <w:right w:val="nil"/>
          </w:tblBorders>
        </w:tblPrEx>
        <w:tc>
          <w:tcPr>
            <w:tcW w:w="16160" w:type="dxa"/>
            <w:gridSpan w:val="17"/>
            <w:tcBorders>
              <w:right w:val="nil"/>
            </w:tcBorders>
            <w:vAlign w:val="bottom"/>
          </w:tcPr>
          <w:p w:rsidR="00197E64" w:rsidRPr="00EB3AB8" w:rsidRDefault="00197E64">
            <w:pPr>
              <w:pStyle w:val="ConsPlusNormal"/>
              <w:outlineLvl w:val="2"/>
              <w:rPr>
                <w:rFonts w:ascii="Times New Roman" w:hAnsi="Times New Roman" w:cs="Times New Roman"/>
              </w:rPr>
            </w:pPr>
            <w:bookmarkStart w:id="7" w:name="P1480"/>
            <w:bookmarkEnd w:id="7"/>
            <w:r w:rsidRPr="00EB3AB8">
              <w:rPr>
                <w:rFonts w:ascii="Times New Roman" w:hAnsi="Times New Roman" w:cs="Times New Roman"/>
              </w:rPr>
              <w:t>Подпрограмма IV. Организация противоэпидемических мероприятий</w:t>
            </w:r>
          </w:p>
        </w:tc>
      </w:tr>
      <w:tr w:rsidR="00197E64" w:rsidRPr="00EB3AB8" w:rsidTr="00E548FF">
        <w:tc>
          <w:tcPr>
            <w:tcW w:w="62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4.1</w:t>
            </w:r>
          </w:p>
        </w:tc>
        <w:tc>
          <w:tcPr>
            <w:tcW w:w="1786"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Проведение дезинсекционной (ларвицидной), акарицидной обработок и барьерной дератизации (</w:t>
            </w:r>
            <w:proofErr w:type="spellStart"/>
            <w:r w:rsidRPr="00EB3AB8">
              <w:rPr>
                <w:rFonts w:ascii="Times New Roman" w:hAnsi="Times New Roman" w:cs="Times New Roman"/>
              </w:rPr>
              <w:t>ц.п</w:t>
            </w:r>
            <w:proofErr w:type="spellEnd"/>
            <w:r w:rsidRPr="00EB3AB8">
              <w:rPr>
                <w:rFonts w:ascii="Times New Roman" w:hAnsi="Times New Roman" w:cs="Times New Roman"/>
              </w:rPr>
              <w:t>.: 4.1)</w:t>
            </w:r>
          </w:p>
        </w:tc>
        <w:tc>
          <w:tcPr>
            <w:tcW w:w="1361"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УЖКХ</w:t>
            </w: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1355400,00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1355400,00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bottom"/>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Итого по подпрограмме IV</w:t>
            </w:r>
          </w:p>
        </w:tc>
        <w:tc>
          <w:tcPr>
            <w:tcW w:w="1361" w:type="dxa"/>
            <w:vMerge w:val="restart"/>
            <w:vAlign w:val="center"/>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1355400,00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1355400,00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451800,00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bottom"/>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proofErr w:type="gramStart"/>
            <w:r w:rsidRPr="00EB3AB8">
              <w:rPr>
                <w:rFonts w:ascii="Times New Roman" w:hAnsi="Times New Roman" w:cs="Times New Roman"/>
              </w:rPr>
              <w:t xml:space="preserve">в том числе по проектам, портфелям проектов муниципального образования (в том числе направленные на реализацию национальных и </w:t>
            </w:r>
            <w:r w:rsidRPr="00EB3AB8">
              <w:rPr>
                <w:rFonts w:ascii="Times New Roman" w:hAnsi="Times New Roman" w:cs="Times New Roman"/>
              </w:rPr>
              <w:lastRenderedPageBreak/>
              <w:t>федеральных проектов Российской Федерации)</w:t>
            </w:r>
            <w:proofErr w:type="gramEnd"/>
          </w:p>
        </w:tc>
        <w:tc>
          <w:tcPr>
            <w:tcW w:w="1361" w:type="dxa"/>
            <w:vMerge w:val="restart"/>
            <w:vAlign w:val="center"/>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2410" w:type="dxa"/>
            <w:gridSpan w:val="2"/>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lastRenderedPageBreak/>
              <w:t>Итого по программе:</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38106597,12</w:t>
            </w:r>
          </w:p>
        </w:tc>
        <w:tc>
          <w:tcPr>
            <w:tcW w:w="993"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3136197,12</w:t>
            </w:r>
          </w:p>
        </w:tc>
        <w:tc>
          <w:tcPr>
            <w:tcW w:w="1189"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2535200,00</w:t>
            </w:r>
          </w:p>
        </w:tc>
        <w:tc>
          <w:tcPr>
            <w:tcW w:w="992"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2435200,00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2410" w:type="dxa"/>
            <w:gridSpan w:val="2"/>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1570800,00</w:t>
            </w:r>
          </w:p>
        </w:tc>
        <w:tc>
          <w:tcPr>
            <w:tcW w:w="993"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523600,00</w:t>
            </w:r>
          </w:p>
        </w:tc>
        <w:tc>
          <w:tcPr>
            <w:tcW w:w="1189"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523600,00</w:t>
            </w:r>
          </w:p>
        </w:tc>
        <w:tc>
          <w:tcPr>
            <w:tcW w:w="992" w:type="dxa"/>
            <w:vAlign w:val="center"/>
          </w:tcPr>
          <w:p w:rsidR="00197E64" w:rsidRPr="00EB3AB8" w:rsidRDefault="009D4644" w:rsidP="009D4644">
            <w:pPr>
              <w:pStyle w:val="ConsPlusNormal"/>
              <w:jc w:val="center"/>
              <w:rPr>
                <w:rFonts w:ascii="Times New Roman" w:hAnsi="Times New Roman" w:cs="Times New Roman"/>
              </w:rPr>
            </w:pPr>
            <w:r>
              <w:rPr>
                <w:rFonts w:ascii="Times New Roman" w:hAnsi="Times New Roman" w:cs="Times New Roman"/>
              </w:rPr>
              <w:t>523600,00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2410" w:type="dxa"/>
            <w:gridSpan w:val="2"/>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6535797,12</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2612597,12</w:t>
            </w:r>
          </w:p>
        </w:tc>
        <w:tc>
          <w:tcPr>
            <w:tcW w:w="118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2011600,00</w:t>
            </w:r>
          </w:p>
        </w:tc>
        <w:tc>
          <w:tcPr>
            <w:tcW w:w="99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2410" w:type="dxa"/>
            <w:gridSpan w:val="2"/>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инвестиции в объекты муниципальной собственности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Align w:val="center"/>
          </w:tcPr>
          <w:p w:rsidR="00197E64" w:rsidRPr="00EB3AB8" w:rsidRDefault="00197E64">
            <w:pPr>
              <w:pStyle w:val="ConsPlusNormal"/>
              <w:rPr>
                <w:rFonts w:ascii="Times New Roman" w:hAnsi="Times New Roman" w:cs="Times New Roman"/>
              </w:rPr>
            </w:pPr>
          </w:p>
        </w:tc>
        <w:tc>
          <w:tcPr>
            <w:tcW w:w="1786"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 том числе:</w:t>
            </w:r>
          </w:p>
        </w:tc>
        <w:tc>
          <w:tcPr>
            <w:tcW w:w="1361" w:type="dxa"/>
            <w:vAlign w:val="bottom"/>
          </w:tcPr>
          <w:p w:rsidR="00197E64" w:rsidRPr="00EB3AB8" w:rsidRDefault="00197E64">
            <w:pPr>
              <w:pStyle w:val="ConsPlusNormal"/>
              <w:rPr>
                <w:rFonts w:ascii="Times New Roman" w:hAnsi="Times New Roman" w:cs="Times New Roman"/>
              </w:rPr>
            </w:pPr>
          </w:p>
        </w:tc>
        <w:tc>
          <w:tcPr>
            <w:tcW w:w="1049" w:type="dxa"/>
            <w:vAlign w:val="bottom"/>
          </w:tcPr>
          <w:p w:rsidR="00197E64" w:rsidRPr="00EB3AB8" w:rsidRDefault="00197E64">
            <w:pPr>
              <w:pStyle w:val="ConsPlusNormal"/>
              <w:rPr>
                <w:rFonts w:ascii="Times New Roman" w:hAnsi="Times New Roman" w:cs="Times New Roman"/>
              </w:rPr>
            </w:pPr>
          </w:p>
        </w:tc>
        <w:tc>
          <w:tcPr>
            <w:tcW w:w="795" w:type="dxa"/>
            <w:vAlign w:val="bottom"/>
          </w:tcPr>
          <w:p w:rsidR="00197E64" w:rsidRPr="00EB3AB8" w:rsidRDefault="00197E64">
            <w:pPr>
              <w:pStyle w:val="ConsPlusNormal"/>
              <w:rPr>
                <w:rFonts w:ascii="Times New Roman" w:hAnsi="Times New Roman" w:cs="Times New Roman"/>
              </w:rPr>
            </w:pPr>
          </w:p>
        </w:tc>
        <w:tc>
          <w:tcPr>
            <w:tcW w:w="993" w:type="dxa"/>
            <w:vAlign w:val="bottom"/>
          </w:tcPr>
          <w:p w:rsidR="00197E64" w:rsidRPr="00EB3AB8" w:rsidRDefault="00197E64">
            <w:pPr>
              <w:pStyle w:val="ConsPlusNormal"/>
              <w:rPr>
                <w:rFonts w:ascii="Times New Roman" w:hAnsi="Times New Roman" w:cs="Times New Roman"/>
              </w:rPr>
            </w:pPr>
          </w:p>
        </w:tc>
        <w:tc>
          <w:tcPr>
            <w:tcW w:w="1189" w:type="dxa"/>
            <w:vAlign w:val="bottom"/>
          </w:tcPr>
          <w:p w:rsidR="00197E64" w:rsidRPr="00EB3AB8" w:rsidRDefault="00197E64">
            <w:pPr>
              <w:pStyle w:val="ConsPlusNormal"/>
              <w:rPr>
                <w:rFonts w:ascii="Times New Roman" w:hAnsi="Times New Roman" w:cs="Times New Roman"/>
              </w:rPr>
            </w:pPr>
          </w:p>
        </w:tc>
        <w:tc>
          <w:tcPr>
            <w:tcW w:w="992" w:type="dxa"/>
            <w:vAlign w:val="bottom"/>
          </w:tcPr>
          <w:p w:rsidR="00197E64" w:rsidRPr="00EB3AB8" w:rsidRDefault="00197E64">
            <w:pPr>
              <w:pStyle w:val="ConsPlusNormal"/>
              <w:rPr>
                <w:rFonts w:ascii="Times New Roman" w:hAnsi="Times New Roman" w:cs="Times New Roman"/>
              </w:rPr>
            </w:pPr>
          </w:p>
        </w:tc>
        <w:tc>
          <w:tcPr>
            <w:tcW w:w="850" w:type="dxa"/>
            <w:vAlign w:val="bottom"/>
          </w:tcPr>
          <w:p w:rsidR="00197E64" w:rsidRPr="00EB3AB8" w:rsidRDefault="00197E64">
            <w:pPr>
              <w:pStyle w:val="ConsPlusNormal"/>
              <w:rPr>
                <w:rFonts w:ascii="Times New Roman" w:hAnsi="Times New Roman" w:cs="Times New Roman"/>
              </w:rPr>
            </w:pPr>
          </w:p>
        </w:tc>
        <w:tc>
          <w:tcPr>
            <w:tcW w:w="850"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850"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936" w:type="dxa"/>
            <w:vAlign w:val="bottom"/>
          </w:tcPr>
          <w:p w:rsidR="00197E64" w:rsidRPr="00EB3AB8" w:rsidRDefault="00197E64">
            <w:pPr>
              <w:pStyle w:val="ConsPlusNormal"/>
              <w:rPr>
                <w:rFonts w:ascii="Times New Roman" w:hAnsi="Times New Roman" w:cs="Times New Roman"/>
              </w:rPr>
            </w:pPr>
          </w:p>
        </w:tc>
        <w:tc>
          <w:tcPr>
            <w:tcW w:w="709" w:type="dxa"/>
            <w:vAlign w:val="bottom"/>
          </w:tcPr>
          <w:p w:rsidR="00197E64" w:rsidRPr="00EB3AB8" w:rsidRDefault="00197E64">
            <w:pPr>
              <w:pStyle w:val="ConsPlusNormal"/>
              <w:rPr>
                <w:rFonts w:ascii="Times New Roman" w:hAnsi="Times New Roman" w:cs="Times New Roman"/>
              </w:rPr>
            </w:pP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Проекты, </w:t>
            </w:r>
            <w:r w:rsidRPr="00EB3AB8">
              <w:rPr>
                <w:rFonts w:ascii="Times New Roman" w:hAnsi="Times New Roman" w:cs="Times New Roman"/>
              </w:rPr>
              <w:lastRenderedPageBreak/>
              <w:t>портфели проектов муниципального образования (в том числе направленные на реализацию национальных и федеральных проектов Российской Федерации):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 том числе инвестиции в объекты муниципальной собственности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Инвестиции в объекты муниципальной собственности (за исключением инвестиций в </w:t>
            </w:r>
            <w:r w:rsidRPr="00EB3AB8">
              <w:rPr>
                <w:rFonts w:ascii="Times New Roman" w:hAnsi="Times New Roman" w:cs="Times New Roman"/>
              </w:rPr>
              <w:lastRenderedPageBreak/>
              <w:t>объекты муниципальной собственности по проектам, портфелям проектов автономного округа)</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w:t>
            </w:r>
            <w:r w:rsidRPr="00EB3AB8">
              <w:rPr>
                <w:rFonts w:ascii="Times New Roman" w:hAnsi="Times New Roman" w:cs="Times New Roman"/>
              </w:rPr>
              <w:lastRenderedPageBreak/>
              <w:t>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расходы</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38096397,12</w:t>
            </w:r>
          </w:p>
        </w:tc>
        <w:tc>
          <w:tcPr>
            <w:tcW w:w="993" w:type="dxa"/>
            <w:vAlign w:val="center"/>
          </w:tcPr>
          <w:p w:rsidR="00197E64" w:rsidRPr="00EB3AB8" w:rsidRDefault="009D4644">
            <w:pPr>
              <w:pStyle w:val="ConsPlusNormal"/>
              <w:jc w:val="center"/>
              <w:rPr>
                <w:rFonts w:ascii="Times New Roman" w:hAnsi="Times New Roman" w:cs="Times New Roman"/>
              </w:rPr>
            </w:pPr>
            <w:r>
              <w:rPr>
                <w:rFonts w:ascii="Times New Roman" w:hAnsi="Times New Roman" w:cs="Times New Roman"/>
              </w:rPr>
              <w:t>3136197,12</w:t>
            </w:r>
          </w:p>
        </w:tc>
        <w:tc>
          <w:tcPr>
            <w:tcW w:w="1189" w:type="dxa"/>
            <w:vAlign w:val="center"/>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253</w:t>
            </w:r>
            <w:r w:rsidR="00605465">
              <w:rPr>
                <w:rFonts w:ascii="Times New Roman" w:hAnsi="Times New Roman" w:cs="Times New Roman"/>
              </w:rPr>
              <w:t>5200</w:t>
            </w:r>
            <w:r w:rsidRPr="00EB3AB8">
              <w:rPr>
                <w:rFonts w:ascii="Times New Roman" w:hAnsi="Times New Roman" w:cs="Times New Roman"/>
              </w:rPr>
              <w:t>,00</w:t>
            </w:r>
          </w:p>
        </w:tc>
        <w:tc>
          <w:tcPr>
            <w:tcW w:w="992" w:type="dxa"/>
            <w:vAlign w:val="center"/>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243</w:t>
            </w:r>
            <w:r w:rsidR="00605465">
              <w:rPr>
                <w:rFonts w:ascii="Times New Roman" w:hAnsi="Times New Roman" w:cs="Times New Roman"/>
              </w:rPr>
              <w:t>5200</w:t>
            </w:r>
            <w:r w:rsidRPr="00EB3AB8">
              <w:rPr>
                <w:rFonts w:ascii="Times New Roman" w:hAnsi="Times New Roman" w:cs="Times New Roman"/>
              </w:rPr>
              <w:t>,00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1555500,00</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518500,00</w:t>
            </w:r>
          </w:p>
        </w:tc>
        <w:tc>
          <w:tcPr>
            <w:tcW w:w="1189" w:type="dxa"/>
            <w:vAlign w:val="center"/>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5</w:t>
            </w:r>
            <w:r w:rsidR="00605465">
              <w:rPr>
                <w:rFonts w:ascii="Times New Roman" w:hAnsi="Times New Roman" w:cs="Times New Roman"/>
              </w:rPr>
              <w:t>236</w:t>
            </w:r>
            <w:r w:rsidRPr="00EB3AB8">
              <w:rPr>
                <w:rFonts w:ascii="Times New Roman" w:hAnsi="Times New Roman" w:cs="Times New Roman"/>
              </w:rPr>
              <w:t>00,00</w:t>
            </w:r>
          </w:p>
        </w:tc>
        <w:tc>
          <w:tcPr>
            <w:tcW w:w="992" w:type="dxa"/>
            <w:vAlign w:val="center"/>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5</w:t>
            </w:r>
            <w:r w:rsidR="00605465">
              <w:rPr>
                <w:rFonts w:ascii="Times New Roman" w:hAnsi="Times New Roman" w:cs="Times New Roman"/>
              </w:rPr>
              <w:t>236</w:t>
            </w:r>
            <w:r w:rsidRPr="00EB3AB8">
              <w:rPr>
                <w:rFonts w:ascii="Times New Roman" w:hAnsi="Times New Roman" w:cs="Times New Roman"/>
              </w:rPr>
              <w:t>00,00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6535797,12</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2612597,12</w:t>
            </w:r>
          </w:p>
        </w:tc>
        <w:tc>
          <w:tcPr>
            <w:tcW w:w="118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2011600,00</w:t>
            </w:r>
          </w:p>
        </w:tc>
        <w:tc>
          <w:tcPr>
            <w:tcW w:w="99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Align w:val="center"/>
          </w:tcPr>
          <w:p w:rsidR="00197E64" w:rsidRPr="00EB3AB8" w:rsidRDefault="00197E64">
            <w:pPr>
              <w:pStyle w:val="ConsPlusNormal"/>
              <w:rPr>
                <w:rFonts w:ascii="Times New Roman" w:hAnsi="Times New Roman" w:cs="Times New Roman"/>
              </w:rPr>
            </w:pPr>
          </w:p>
        </w:tc>
        <w:tc>
          <w:tcPr>
            <w:tcW w:w="1786"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 том числе:</w:t>
            </w:r>
          </w:p>
        </w:tc>
        <w:tc>
          <w:tcPr>
            <w:tcW w:w="1361" w:type="dxa"/>
            <w:vAlign w:val="bottom"/>
          </w:tcPr>
          <w:p w:rsidR="00197E64" w:rsidRPr="00EB3AB8" w:rsidRDefault="00197E64">
            <w:pPr>
              <w:pStyle w:val="ConsPlusNormal"/>
              <w:rPr>
                <w:rFonts w:ascii="Times New Roman" w:hAnsi="Times New Roman" w:cs="Times New Roman"/>
              </w:rPr>
            </w:pPr>
          </w:p>
        </w:tc>
        <w:tc>
          <w:tcPr>
            <w:tcW w:w="1049" w:type="dxa"/>
            <w:vAlign w:val="bottom"/>
          </w:tcPr>
          <w:p w:rsidR="00197E64" w:rsidRPr="00EB3AB8" w:rsidRDefault="00197E64">
            <w:pPr>
              <w:pStyle w:val="ConsPlusNormal"/>
              <w:rPr>
                <w:rFonts w:ascii="Times New Roman" w:hAnsi="Times New Roman" w:cs="Times New Roman"/>
              </w:rPr>
            </w:pPr>
          </w:p>
        </w:tc>
        <w:tc>
          <w:tcPr>
            <w:tcW w:w="795" w:type="dxa"/>
            <w:vAlign w:val="bottom"/>
          </w:tcPr>
          <w:p w:rsidR="00197E64" w:rsidRPr="00EB3AB8" w:rsidRDefault="00197E64">
            <w:pPr>
              <w:pStyle w:val="ConsPlusNormal"/>
              <w:rPr>
                <w:rFonts w:ascii="Times New Roman" w:hAnsi="Times New Roman" w:cs="Times New Roman"/>
              </w:rPr>
            </w:pPr>
          </w:p>
        </w:tc>
        <w:tc>
          <w:tcPr>
            <w:tcW w:w="993" w:type="dxa"/>
            <w:vAlign w:val="bottom"/>
          </w:tcPr>
          <w:p w:rsidR="00197E64" w:rsidRPr="00EB3AB8" w:rsidRDefault="00197E64">
            <w:pPr>
              <w:pStyle w:val="ConsPlusNormal"/>
              <w:rPr>
                <w:rFonts w:ascii="Times New Roman" w:hAnsi="Times New Roman" w:cs="Times New Roman"/>
              </w:rPr>
            </w:pPr>
          </w:p>
        </w:tc>
        <w:tc>
          <w:tcPr>
            <w:tcW w:w="1189" w:type="dxa"/>
            <w:vAlign w:val="bottom"/>
          </w:tcPr>
          <w:p w:rsidR="00197E64" w:rsidRPr="00EB3AB8" w:rsidRDefault="00197E64">
            <w:pPr>
              <w:pStyle w:val="ConsPlusNormal"/>
              <w:rPr>
                <w:rFonts w:ascii="Times New Roman" w:hAnsi="Times New Roman" w:cs="Times New Roman"/>
              </w:rPr>
            </w:pPr>
          </w:p>
        </w:tc>
        <w:tc>
          <w:tcPr>
            <w:tcW w:w="992" w:type="dxa"/>
            <w:vAlign w:val="bottom"/>
          </w:tcPr>
          <w:p w:rsidR="00197E64" w:rsidRPr="00EB3AB8" w:rsidRDefault="00197E64">
            <w:pPr>
              <w:pStyle w:val="ConsPlusNormal"/>
              <w:rPr>
                <w:rFonts w:ascii="Times New Roman" w:hAnsi="Times New Roman" w:cs="Times New Roman"/>
              </w:rPr>
            </w:pPr>
          </w:p>
        </w:tc>
        <w:tc>
          <w:tcPr>
            <w:tcW w:w="850" w:type="dxa"/>
            <w:vAlign w:val="bottom"/>
          </w:tcPr>
          <w:p w:rsidR="00197E64" w:rsidRPr="00EB3AB8" w:rsidRDefault="00197E64">
            <w:pPr>
              <w:pStyle w:val="ConsPlusNormal"/>
              <w:rPr>
                <w:rFonts w:ascii="Times New Roman" w:hAnsi="Times New Roman" w:cs="Times New Roman"/>
              </w:rPr>
            </w:pPr>
          </w:p>
        </w:tc>
        <w:tc>
          <w:tcPr>
            <w:tcW w:w="850"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850"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794" w:type="dxa"/>
            <w:vAlign w:val="bottom"/>
          </w:tcPr>
          <w:p w:rsidR="00197E64" w:rsidRPr="00EB3AB8" w:rsidRDefault="00197E64">
            <w:pPr>
              <w:pStyle w:val="ConsPlusNormal"/>
              <w:rPr>
                <w:rFonts w:ascii="Times New Roman" w:hAnsi="Times New Roman" w:cs="Times New Roman"/>
              </w:rPr>
            </w:pPr>
          </w:p>
        </w:tc>
        <w:tc>
          <w:tcPr>
            <w:tcW w:w="936" w:type="dxa"/>
            <w:vAlign w:val="bottom"/>
          </w:tcPr>
          <w:p w:rsidR="00197E64" w:rsidRPr="00EB3AB8" w:rsidRDefault="00197E64">
            <w:pPr>
              <w:pStyle w:val="ConsPlusNormal"/>
              <w:rPr>
                <w:rFonts w:ascii="Times New Roman" w:hAnsi="Times New Roman" w:cs="Times New Roman"/>
              </w:rPr>
            </w:pPr>
          </w:p>
        </w:tc>
        <w:tc>
          <w:tcPr>
            <w:tcW w:w="709" w:type="dxa"/>
            <w:vAlign w:val="bottom"/>
          </w:tcPr>
          <w:p w:rsidR="00197E64" w:rsidRPr="00EB3AB8" w:rsidRDefault="00197E64">
            <w:pPr>
              <w:pStyle w:val="ConsPlusNormal"/>
              <w:rPr>
                <w:rFonts w:ascii="Times New Roman" w:hAnsi="Times New Roman" w:cs="Times New Roman"/>
              </w:rPr>
            </w:pP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Ответственный исполнитель (Управление ЖКХ администрации города Покачи)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32</w:t>
            </w:r>
            <w:r w:rsidR="00605465">
              <w:rPr>
                <w:rFonts w:ascii="Times New Roman" w:hAnsi="Times New Roman" w:cs="Times New Roman"/>
              </w:rPr>
              <w:t>371797</w:t>
            </w:r>
            <w:r w:rsidRPr="00EB3AB8">
              <w:rPr>
                <w:rFonts w:ascii="Times New Roman" w:hAnsi="Times New Roman" w:cs="Times New Roman"/>
              </w:rPr>
              <w:t>,12</w:t>
            </w:r>
          </w:p>
        </w:tc>
        <w:tc>
          <w:tcPr>
            <w:tcW w:w="993"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1</w:t>
            </w:r>
            <w:r w:rsidR="00605465">
              <w:rPr>
                <w:rFonts w:ascii="Times New Roman" w:hAnsi="Times New Roman" w:cs="Times New Roman"/>
              </w:rPr>
              <w:t>224597</w:t>
            </w:r>
            <w:r w:rsidRPr="00EB3AB8">
              <w:rPr>
                <w:rFonts w:ascii="Times New Roman" w:hAnsi="Times New Roman" w:cs="Times New Roman"/>
              </w:rPr>
              <w:t>,12</w:t>
            </w:r>
          </w:p>
        </w:tc>
        <w:tc>
          <w:tcPr>
            <w:tcW w:w="1189"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6</w:t>
            </w:r>
            <w:r w:rsidR="00605465">
              <w:rPr>
                <w:rFonts w:ascii="Times New Roman" w:hAnsi="Times New Roman" w:cs="Times New Roman"/>
              </w:rPr>
              <w:t>2360</w:t>
            </w:r>
            <w:r w:rsidRPr="00EB3AB8">
              <w:rPr>
                <w:rFonts w:ascii="Times New Roman" w:hAnsi="Times New Roman" w:cs="Times New Roman"/>
              </w:rPr>
              <w:t>0,00</w:t>
            </w:r>
          </w:p>
        </w:tc>
        <w:tc>
          <w:tcPr>
            <w:tcW w:w="992"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5</w:t>
            </w:r>
            <w:r w:rsidR="00605465">
              <w:rPr>
                <w:rFonts w:ascii="Times New Roman" w:hAnsi="Times New Roman" w:cs="Times New Roman"/>
              </w:rPr>
              <w:t>23600</w:t>
            </w:r>
            <w:r w:rsidRPr="00EB3AB8">
              <w:rPr>
                <w:rFonts w:ascii="Times New Roman" w:hAnsi="Times New Roman" w:cs="Times New Roman"/>
              </w:rPr>
              <w:t>,00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1</w:t>
            </w:r>
            <w:r w:rsidR="00605465">
              <w:rPr>
                <w:rFonts w:ascii="Times New Roman" w:hAnsi="Times New Roman" w:cs="Times New Roman"/>
              </w:rPr>
              <w:t>570800</w:t>
            </w:r>
            <w:r w:rsidRPr="00EB3AB8">
              <w:rPr>
                <w:rFonts w:ascii="Times New Roman" w:hAnsi="Times New Roman" w:cs="Times New Roman"/>
              </w:rPr>
              <w:t>,00</w:t>
            </w:r>
          </w:p>
        </w:tc>
        <w:tc>
          <w:tcPr>
            <w:tcW w:w="993"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5</w:t>
            </w:r>
            <w:r w:rsidR="00605465">
              <w:rPr>
                <w:rFonts w:ascii="Times New Roman" w:hAnsi="Times New Roman" w:cs="Times New Roman"/>
              </w:rPr>
              <w:t>236</w:t>
            </w:r>
            <w:r w:rsidRPr="00EB3AB8">
              <w:rPr>
                <w:rFonts w:ascii="Times New Roman" w:hAnsi="Times New Roman" w:cs="Times New Roman"/>
              </w:rPr>
              <w:t>00,00</w:t>
            </w:r>
          </w:p>
        </w:tc>
        <w:tc>
          <w:tcPr>
            <w:tcW w:w="1189"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5</w:t>
            </w:r>
            <w:r w:rsidR="00605465">
              <w:rPr>
                <w:rFonts w:ascii="Times New Roman" w:hAnsi="Times New Roman" w:cs="Times New Roman"/>
              </w:rPr>
              <w:t>236</w:t>
            </w:r>
            <w:r w:rsidRPr="00EB3AB8">
              <w:rPr>
                <w:rFonts w:ascii="Times New Roman" w:hAnsi="Times New Roman" w:cs="Times New Roman"/>
              </w:rPr>
              <w:t>00,00</w:t>
            </w:r>
          </w:p>
        </w:tc>
        <w:tc>
          <w:tcPr>
            <w:tcW w:w="992" w:type="dxa"/>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5</w:t>
            </w:r>
            <w:r w:rsidR="00605465">
              <w:rPr>
                <w:rFonts w:ascii="Times New Roman" w:hAnsi="Times New Roman" w:cs="Times New Roman"/>
              </w:rPr>
              <w:t>236</w:t>
            </w:r>
            <w:r w:rsidRPr="00EB3AB8">
              <w:rPr>
                <w:rFonts w:ascii="Times New Roman" w:hAnsi="Times New Roman" w:cs="Times New Roman"/>
              </w:rPr>
              <w:t>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800997,12</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700997,12</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100000,00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30000000,00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Соисполнитель 1 (Управление по вопросам безопасности гражданской обороны и чрезвычайных ситуаций администрации города Покачи)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Соисполнитель 2 (Комитет по управлению муниципальным имуществом администрации города Покачи)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w:t>
            </w:r>
            <w:r w:rsidRPr="00EB3AB8">
              <w:rPr>
                <w:rFonts w:ascii="Times New Roman" w:hAnsi="Times New Roman" w:cs="Times New Roman"/>
              </w:rPr>
              <w:lastRenderedPageBreak/>
              <w:t>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Соисполнитель 3 (Муниципальное казенное учреждение </w:t>
            </w:r>
            <w:r w:rsidR="00EB3AB8" w:rsidRPr="00EB3AB8">
              <w:rPr>
                <w:rFonts w:ascii="Times New Roman" w:hAnsi="Times New Roman" w:cs="Times New Roman"/>
              </w:rPr>
              <w:t>«</w:t>
            </w:r>
            <w:r w:rsidRPr="00EB3AB8">
              <w:rPr>
                <w:rFonts w:ascii="Times New Roman" w:hAnsi="Times New Roman" w:cs="Times New Roman"/>
              </w:rPr>
              <w:t>Управление материально-технического обеспечения</w:t>
            </w:r>
            <w:r w:rsidR="00EB3AB8" w:rsidRPr="00EB3AB8">
              <w:rPr>
                <w:rFonts w:ascii="Times New Roman" w:hAnsi="Times New Roman" w:cs="Times New Roman"/>
              </w:rPr>
              <w:t>»</w:t>
            </w:r>
            <w:r w:rsidRPr="00EB3AB8">
              <w:rPr>
                <w:rFonts w:ascii="Times New Roman" w:hAnsi="Times New Roman" w:cs="Times New Roman"/>
              </w:rPr>
              <w:t>)</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5734800,00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5734800,00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1911600,00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Соисполнитель 4 (Учреждения образования, культуры и спорта города Покачи)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val="restart"/>
            <w:vAlign w:val="center"/>
          </w:tcPr>
          <w:p w:rsidR="00197E64" w:rsidRPr="00EB3AB8" w:rsidRDefault="00197E64">
            <w:pPr>
              <w:pStyle w:val="ConsPlusNormal"/>
              <w:rPr>
                <w:rFonts w:ascii="Times New Roman" w:hAnsi="Times New Roman" w:cs="Times New Roman"/>
              </w:rPr>
            </w:pPr>
          </w:p>
        </w:tc>
        <w:tc>
          <w:tcPr>
            <w:tcW w:w="1786" w:type="dxa"/>
            <w:vMerge w:val="restart"/>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Соисполнитель 5 </w:t>
            </w:r>
            <w:r w:rsidRPr="00EB3AB8">
              <w:rPr>
                <w:rFonts w:ascii="Times New Roman" w:hAnsi="Times New Roman" w:cs="Times New Roman"/>
              </w:rPr>
              <w:lastRenderedPageBreak/>
              <w:t>(Отдел архитектуры и градостроительства администрации города Покачи)</w:t>
            </w:r>
          </w:p>
        </w:tc>
        <w:tc>
          <w:tcPr>
            <w:tcW w:w="1361" w:type="dxa"/>
            <w:vMerge w:val="restart"/>
            <w:vAlign w:val="bottom"/>
          </w:tcPr>
          <w:p w:rsidR="00197E64" w:rsidRPr="00EB3AB8" w:rsidRDefault="00197E64">
            <w:pPr>
              <w:pStyle w:val="ConsPlusNormal"/>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окружной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r w:rsidR="00197E64" w:rsidRPr="00EB3AB8" w:rsidTr="00E548FF">
        <w:tc>
          <w:tcPr>
            <w:tcW w:w="624" w:type="dxa"/>
            <w:vMerge/>
          </w:tcPr>
          <w:p w:rsidR="00197E64" w:rsidRPr="00EB3AB8" w:rsidRDefault="00197E64">
            <w:pPr>
              <w:rPr>
                <w:rFonts w:ascii="Times New Roman" w:hAnsi="Times New Roman" w:cs="Times New Roman"/>
              </w:rPr>
            </w:pPr>
          </w:p>
        </w:tc>
        <w:tc>
          <w:tcPr>
            <w:tcW w:w="1786"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1049"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источники</w:t>
            </w:r>
          </w:p>
        </w:tc>
        <w:tc>
          <w:tcPr>
            <w:tcW w:w="795"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3"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118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9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850"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9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936"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c>
          <w:tcPr>
            <w:tcW w:w="709"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0,00</w:t>
            </w:r>
          </w:p>
        </w:tc>
      </w:tr>
    </w:tbl>
    <w:p w:rsidR="00197E64" w:rsidRPr="00EB3AB8" w:rsidRDefault="00197E64">
      <w:pPr>
        <w:rPr>
          <w:rFonts w:ascii="Times New Roman" w:hAnsi="Times New Roman" w:cs="Times New Roman"/>
        </w:rPr>
        <w:sectPr w:rsidR="00197E64" w:rsidRPr="00EB3AB8">
          <w:pgSz w:w="16838" w:h="11905" w:orient="landscape"/>
          <w:pgMar w:top="1701" w:right="1134" w:bottom="850" w:left="1134" w:header="0" w:footer="0" w:gutter="0"/>
          <w:cols w:space="720"/>
        </w:sectPr>
      </w:pPr>
    </w:p>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t>Таблица 3</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Портфели проектов и проекты, направленные</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в том числе на реализацию </w:t>
      </w:r>
      <w:proofErr w:type="gramStart"/>
      <w:r w:rsidRPr="00EB3AB8">
        <w:rPr>
          <w:rFonts w:ascii="Times New Roman" w:hAnsi="Times New Roman" w:cs="Times New Roman"/>
        </w:rPr>
        <w:t>национальных</w:t>
      </w:r>
      <w:proofErr w:type="gramEnd"/>
      <w:r w:rsidRPr="00EB3AB8">
        <w:rPr>
          <w:rFonts w:ascii="Times New Roman" w:hAnsi="Times New Roman" w:cs="Times New Roman"/>
        </w:rPr>
        <w:t xml:space="preserve"> и федеральных</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проектов Российской Федерации муниципальной программы</w:t>
      </w:r>
    </w:p>
    <w:p w:rsidR="00197E64" w:rsidRPr="00EB3AB8" w:rsidRDefault="00EB3AB8">
      <w:pPr>
        <w:pStyle w:val="ConsPlusTitle"/>
        <w:jc w:val="center"/>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города Покачи</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на 2019 - 2025 годы и на период до 2030 года</w:t>
      </w:r>
      <w:r w:rsidR="00EB3AB8" w:rsidRPr="00EB3AB8">
        <w:rPr>
          <w:rFonts w:ascii="Times New Roman" w:hAnsi="Times New Roman" w:cs="Times New Roman"/>
        </w:rPr>
        <w:t>»</w:t>
      </w:r>
    </w:p>
    <w:p w:rsidR="00605465" w:rsidRPr="00605465" w:rsidRDefault="00605465" w:rsidP="00605465">
      <w:pPr>
        <w:pStyle w:val="ConsPlusNormal"/>
        <w:jc w:val="center"/>
        <w:rPr>
          <w:rFonts w:ascii="Times New Roman" w:hAnsi="Times New Roman" w:cs="Times New Roman"/>
        </w:rPr>
      </w:pPr>
      <w:r w:rsidRPr="00605465">
        <w:rPr>
          <w:rFonts w:ascii="Times New Roman" w:hAnsi="Times New Roman" w:cs="Times New Roman"/>
        </w:rPr>
        <w:t>Список изменяющих документов</w:t>
      </w:r>
    </w:p>
    <w:p w:rsidR="00605465" w:rsidRPr="00605465" w:rsidRDefault="00605465" w:rsidP="00605465">
      <w:pPr>
        <w:pStyle w:val="ConsPlusNormal"/>
        <w:jc w:val="center"/>
        <w:rPr>
          <w:rFonts w:ascii="Times New Roman" w:hAnsi="Times New Roman" w:cs="Times New Roman"/>
        </w:rPr>
      </w:pPr>
      <w:r w:rsidRPr="00605465">
        <w:rPr>
          <w:rFonts w:ascii="Times New Roman" w:hAnsi="Times New Roman" w:cs="Times New Roman"/>
        </w:rPr>
        <w:t>(в ред. постановлений Администрации города Покачи от 27.06.2019 №595)</w:t>
      </w:r>
    </w:p>
    <w:tbl>
      <w:tblPr>
        <w:tblW w:w="1652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993"/>
        <w:gridCol w:w="1134"/>
        <w:gridCol w:w="708"/>
        <w:gridCol w:w="1418"/>
        <w:gridCol w:w="850"/>
        <w:gridCol w:w="1134"/>
        <w:gridCol w:w="850"/>
        <w:gridCol w:w="794"/>
        <w:gridCol w:w="794"/>
        <w:gridCol w:w="850"/>
        <w:gridCol w:w="794"/>
        <w:gridCol w:w="794"/>
        <w:gridCol w:w="794"/>
        <w:gridCol w:w="737"/>
        <w:gridCol w:w="680"/>
        <w:gridCol w:w="737"/>
        <w:gridCol w:w="680"/>
        <w:gridCol w:w="680"/>
        <w:gridCol w:w="680"/>
      </w:tblGrid>
      <w:tr w:rsidR="00197E64" w:rsidRPr="00EB3AB8" w:rsidTr="00565E06">
        <w:tc>
          <w:tcPr>
            <w:tcW w:w="426" w:type="dxa"/>
            <w:vMerge w:val="restart"/>
            <w:vAlign w:val="center"/>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993"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портфеля проектов, проекта</w:t>
            </w:r>
          </w:p>
        </w:tc>
        <w:tc>
          <w:tcPr>
            <w:tcW w:w="1134"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проекта или мероприятия</w:t>
            </w:r>
          </w:p>
        </w:tc>
        <w:tc>
          <w:tcPr>
            <w:tcW w:w="708"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Номер основного мероприятия</w:t>
            </w:r>
          </w:p>
        </w:tc>
        <w:tc>
          <w:tcPr>
            <w:tcW w:w="1418"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Цели</w:t>
            </w:r>
          </w:p>
        </w:tc>
        <w:tc>
          <w:tcPr>
            <w:tcW w:w="850"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Срок реализации</w:t>
            </w:r>
          </w:p>
        </w:tc>
        <w:tc>
          <w:tcPr>
            <w:tcW w:w="1134" w:type="dxa"/>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Источники финансирования</w:t>
            </w:r>
          </w:p>
        </w:tc>
        <w:tc>
          <w:tcPr>
            <w:tcW w:w="9864" w:type="dxa"/>
            <w:gridSpan w:val="13"/>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Параметры финансового обеспечения, тыс. рублей</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всего</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2019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2021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2023 г.</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2024 г.</w:t>
            </w:r>
          </w:p>
        </w:tc>
        <w:tc>
          <w:tcPr>
            <w:tcW w:w="73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2025 г.</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2026 г.</w:t>
            </w:r>
          </w:p>
        </w:tc>
        <w:tc>
          <w:tcPr>
            <w:tcW w:w="73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2027 г.</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2028 г.</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2029 г.</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2030 г.</w:t>
            </w:r>
          </w:p>
        </w:tc>
      </w:tr>
      <w:tr w:rsidR="00197E64" w:rsidRPr="00EB3AB8" w:rsidTr="00565E06">
        <w:tc>
          <w:tcPr>
            <w:tcW w:w="426"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993"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13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708"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1418"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w:t>
            </w:r>
          </w:p>
        </w:tc>
        <w:tc>
          <w:tcPr>
            <w:tcW w:w="113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11</w:t>
            </w:r>
          </w:p>
        </w:tc>
        <w:tc>
          <w:tcPr>
            <w:tcW w:w="85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12</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14</w:t>
            </w:r>
          </w:p>
        </w:tc>
        <w:tc>
          <w:tcPr>
            <w:tcW w:w="79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w:t>
            </w:r>
          </w:p>
        </w:tc>
        <w:tc>
          <w:tcPr>
            <w:tcW w:w="73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17</w:t>
            </w:r>
          </w:p>
        </w:tc>
        <w:tc>
          <w:tcPr>
            <w:tcW w:w="73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18</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19</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w:t>
            </w:r>
          </w:p>
        </w:tc>
        <w:tc>
          <w:tcPr>
            <w:tcW w:w="680"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21</w:t>
            </w:r>
          </w:p>
        </w:tc>
      </w:tr>
      <w:tr w:rsidR="00197E64" w:rsidRPr="00EB3AB8" w:rsidTr="00565E06">
        <w:tc>
          <w:tcPr>
            <w:tcW w:w="16527" w:type="dxa"/>
            <w:gridSpan w:val="20"/>
            <w:vAlign w:val="bottom"/>
          </w:tcPr>
          <w:p w:rsidR="00197E64" w:rsidRPr="00EB3AB8" w:rsidRDefault="00197E64">
            <w:pPr>
              <w:pStyle w:val="ConsPlusNormal"/>
              <w:jc w:val="center"/>
              <w:rPr>
                <w:rFonts w:ascii="Times New Roman" w:hAnsi="Times New Roman" w:cs="Times New Roman"/>
              </w:rPr>
            </w:pPr>
            <w:proofErr w:type="gramStart"/>
            <w:r w:rsidRPr="00EB3AB8">
              <w:rPr>
                <w:rFonts w:ascii="Times New Roman" w:hAnsi="Times New Roman" w:cs="Times New Roman"/>
              </w:rPr>
              <w:t>Портфели проектов, основанные на национальных и федеральных проектах Российской Федерации, портфели проектов Ханты-Мансийского автономного округа - Югры,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портфели проектов Ханты-Мансийского автономного округа - Югры (указываются проекты, не включенные в состав портфелей Ханты-Мансийского автономного округа - Югры).</w:t>
            </w:r>
            <w:proofErr w:type="gramEnd"/>
          </w:p>
        </w:tc>
      </w:tr>
      <w:tr w:rsidR="00197E64" w:rsidRPr="00EB3AB8" w:rsidTr="00565E06">
        <w:tc>
          <w:tcPr>
            <w:tcW w:w="426"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993"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Портфель проектов</w:t>
            </w:r>
          </w:p>
        </w:tc>
        <w:tc>
          <w:tcPr>
            <w:tcW w:w="1134" w:type="dxa"/>
            <w:vMerge w:val="restart"/>
          </w:tcPr>
          <w:p w:rsidR="00197E64" w:rsidRPr="00EB3AB8" w:rsidRDefault="00197E64" w:rsidP="00605465">
            <w:pPr>
              <w:pStyle w:val="ConsPlusNormal"/>
              <w:jc w:val="center"/>
              <w:rPr>
                <w:rFonts w:ascii="Times New Roman" w:hAnsi="Times New Roman" w:cs="Times New Roman"/>
              </w:rPr>
            </w:pPr>
            <w:r w:rsidRPr="00EB3AB8">
              <w:rPr>
                <w:rFonts w:ascii="Times New Roman" w:hAnsi="Times New Roman" w:cs="Times New Roman"/>
              </w:rPr>
              <w:t>Проект 1 (</w:t>
            </w:r>
            <w:r w:rsidR="00605465">
              <w:rPr>
                <w:rFonts w:ascii="Times New Roman" w:hAnsi="Times New Roman" w:cs="Times New Roman"/>
              </w:rPr>
              <w:t>4</w:t>
            </w:r>
            <w:r w:rsidRPr="00EB3AB8">
              <w:rPr>
                <w:rFonts w:ascii="Times New Roman" w:hAnsi="Times New Roman" w:cs="Times New Roman"/>
              </w:rPr>
              <w:t>)</w:t>
            </w:r>
          </w:p>
        </w:tc>
        <w:tc>
          <w:tcPr>
            <w:tcW w:w="708"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2.6</w:t>
            </w:r>
          </w:p>
        </w:tc>
        <w:tc>
          <w:tcPr>
            <w:tcW w:w="1418"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Сохранение уникальных водных объектов путем очистки от бытового мусора берегов водных объектов в </w:t>
            </w:r>
            <w:r w:rsidRPr="00EB3AB8">
              <w:rPr>
                <w:rFonts w:ascii="Times New Roman" w:hAnsi="Times New Roman" w:cs="Times New Roman"/>
              </w:rPr>
              <w:lastRenderedPageBreak/>
              <w:t>границах города Покачи</w:t>
            </w:r>
          </w:p>
        </w:tc>
        <w:tc>
          <w:tcPr>
            <w:tcW w:w="850"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2024</w:t>
            </w: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бюджет автономного округа</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иные источники финансирования</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val="restart"/>
          </w:tcPr>
          <w:p w:rsidR="00197E64" w:rsidRPr="00EB3AB8" w:rsidRDefault="00197E64">
            <w:pPr>
              <w:pStyle w:val="ConsPlusNormal"/>
              <w:rPr>
                <w:rFonts w:ascii="Times New Roman" w:hAnsi="Times New Roman" w:cs="Times New Roman"/>
              </w:rPr>
            </w:pPr>
          </w:p>
        </w:tc>
        <w:tc>
          <w:tcPr>
            <w:tcW w:w="4253" w:type="dxa"/>
            <w:gridSpan w:val="4"/>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 xml:space="preserve">Итого по портфелю проектов </w:t>
            </w:r>
            <w:r w:rsidR="00EB3AB8">
              <w:rPr>
                <w:rFonts w:ascii="Times New Roman" w:hAnsi="Times New Roman" w:cs="Times New Roman"/>
              </w:rPr>
              <w:t>№</w:t>
            </w:r>
            <w:r w:rsidRPr="00EB3AB8">
              <w:rPr>
                <w:rFonts w:ascii="Times New Roman" w:hAnsi="Times New Roman" w:cs="Times New Roman"/>
              </w:rPr>
              <w:t>1</w:t>
            </w:r>
          </w:p>
        </w:tc>
        <w:tc>
          <w:tcPr>
            <w:tcW w:w="850" w:type="dxa"/>
            <w:vMerge w:val="restart"/>
          </w:tcPr>
          <w:p w:rsidR="00197E64" w:rsidRPr="00EB3AB8" w:rsidRDefault="00197E64">
            <w:pPr>
              <w:pStyle w:val="ConsPlusNormal"/>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4253" w:type="dxa"/>
            <w:gridSpan w:val="4"/>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4253" w:type="dxa"/>
            <w:gridSpan w:val="4"/>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бюджет автономного округа</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4253" w:type="dxa"/>
            <w:gridSpan w:val="4"/>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4253" w:type="dxa"/>
            <w:gridSpan w:val="4"/>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иные источники финансирования</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679" w:type="dxa"/>
            <w:gridSpan w:val="5"/>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ИТОГО</w:t>
            </w:r>
          </w:p>
        </w:tc>
        <w:tc>
          <w:tcPr>
            <w:tcW w:w="850" w:type="dxa"/>
            <w:vMerge w:val="restart"/>
          </w:tcPr>
          <w:p w:rsidR="00197E64" w:rsidRPr="00EB3AB8" w:rsidRDefault="00197E64">
            <w:pPr>
              <w:pStyle w:val="ConsPlusNormal"/>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679" w:type="dxa"/>
            <w:gridSpan w:val="5"/>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679" w:type="dxa"/>
            <w:gridSpan w:val="5"/>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бюджет автономного округа</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679" w:type="dxa"/>
            <w:gridSpan w:val="5"/>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679" w:type="dxa"/>
            <w:gridSpan w:val="5"/>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иные </w:t>
            </w:r>
            <w:r w:rsidRPr="00EB3AB8">
              <w:rPr>
                <w:rFonts w:ascii="Times New Roman" w:hAnsi="Times New Roman" w:cs="Times New Roman"/>
              </w:rPr>
              <w:lastRenderedPageBreak/>
              <w:t>источники финансирования</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lastRenderedPageBreak/>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850"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94" w:type="dxa"/>
            <w:vAlign w:val="bottom"/>
          </w:tcPr>
          <w:p w:rsidR="00197E64" w:rsidRPr="00EB3AB8" w:rsidRDefault="00197E64">
            <w:pPr>
              <w:pStyle w:val="ConsPlusNormal"/>
              <w:jc w:val="right"/>
              <w:rPr>
                <w:rFonts w:ascii="Times New Roman" w:hAnsi="Times New Roman" w:cs="Times New Roman"/>
              </w:rPr>
            </w:pPr>
            <w:r w:rsidRPr="00EB3AB8">
              <w:rPr>
                <w:rFonts w:ascii="Times New Roman" w:hAnsi="Times New Roman" w:cs="Times New Roman"/>
              </w:rPr>
              <w:t>0,00</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16527" w:type="dxa"/>
            <w:gridSpan w:val="20"/>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Портфели проектов муниципального образования города Покачи</w:t>
            </w:r>
          </w:p>
        </w:tc>
      </w:tr>
      <w:tr w:rsidR="00197E64" w:rsidRPr="00EB3AB8" w:rsidTr="00565E06">
        <w:tc>
          <w:tcPr>
            <w:tcW w:w="426"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993"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Портфель проектов</w:t>
            </w:r>
          </w:p>
        </w:tc>
        <w:tc>
          <w:tcPr>
            <w:tcW w:w="113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 xml:space="preserve">Проект 1 (номер показателя из </w:t>
            </w:r>
            <w:hyperlink w:anchor="P346" w:history="1">
              <w:r w:rsidRPr="00EB3AB8">
                <w:rPr>
                  <w:rFonts w:ascii="Times New Roman" w:hAnsi="Times New Roman" w:cs="Times New Roman"/>
                  <w:color w:val="0000FF"/>
                </w:rPr>
                <w:t>таблицы 1</w:t>
              </w:r>
            </w:hyperlink>
            <w:r w:rsidRPr="00EB3AB8">
              <w:rPr>
                <w:rFonts w:ascii="Times New Roman" w:hAnsi="Times New Roman" w:cs="Times New Roman"/>
              </w:rPr>
              <w:t>)</w:t>
            </w:r>
          </w:p>
        </w:tc>
        <w:tc>
          <w:tcPr>
            <w:tcW w:w="708" w:type="dxa"/>
            <w:vMerge w:val="restart"/>
          </w:tcPr>
          <w:p w:rsidR="00197E64" w:rsidRPr="00EB3AB8" w:rsidRDefault="00197E64">
            <w:pPr>
              <w:pStyle w:val="ConsPlusNormal"/>
              <w:rPr>
                <w:rFonts w:ascii="Times New Roman" w:hAnsi="Times New Roman" w:cs="Times New Roman"/>
              </w:rPr>
            </w:pPr>
          </w:p>
        </w:tc>
        <w:tc>
          <w:tcPr>
            <w:tcW w:w="1418" w:type="dxa"/>
            <w:vMerge w:val="restart"/>
          </w:tcPr>
          <w:p w:rsidR="00197E64" w:rsidRPr="00EB3AB8" w:rsidRDefault="00197E64">
            <w:pPr>
              <w:pStyle w:val="ConsPlusNormal"/>
              <w:rPr>
                <w:rFonts w:ascii="Times New Roman" w:hAnsi="Times New Roman" w:cs="Times New Roman"/>
              </w:rPr>
            </w:pPr>
          </w:p>
        </w:tc>
        <w:tc>
          <w:tcPr>
            <w:tcW w:w="850" w:type="dxa"/>
            <w:vMerge w:val="restart"/>
          </w:tcPr>
          <w:p w:rsidR="00197E64" w:rsidRPr="00EB3AB8" w:rsidRDefault="00197E64">
            <w:pPr>
              <w:pStyle w:val="ConsPlusNormal"/>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бюджет автономного округа</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иные источники финансирования</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 xml:space="preserve">Мероприятие 1 (номер показателя из </w:t>
            </w:r>
            <w:hyperlink w:anchor="P346" w:history="1">
              <w:r w:rsidRPr="00EB3AB8">
                <w:rPr>
                  <w:rFonts w:ascii="Times New Roman" w:hAnsi="Times New Roman" w:cs="Times New Roman"/>
                  <w:color w:val="0000FF"/>
                </w:rPr>
                <w:t>таблицы 1</w:t>
              </w:r>
            </w:hyperlink>
            <w:r w:rsidRPr="00EB3AB8">
              <w:rPr>
                <w:rFonts w:ascii="Times New Roman" w:hAnsi="Times New Roman" w:cs="Times New Roman"/>
              </w:rPr>
              <w:t>)</w:t>
            </w:r>
          </w:p>
        </w:tc>
        <w:tc>
          <w:tcPr>
            <w:tcW w:w="708" w:type="dxa"/>
            <w:vMerge w:val="restart"/>
          </w:tcPr>
          <w:p w:rsidR="00197E64" w:rsidRPr="00EB3AB8" w:rsidRDefault="00197E64">
            <w:pPr>
              <w:pStyle w:val="ConsPlusNormal"/>
              <w:rPr>
                <w:rFonts w:ascii="Times New Roman" w:hAnsi="Times New Roman" w:cs="Times New Roman"/>
              </w:rPr>
            </w:pPr>
          </w:p>
        </w:tc>
        <w:tc>
          <w:tcPr>
            <w:tcW w:w="1418" w:type="dxa"/>
            <w:vMerge w:val="restart"/>
          </w:tcPr>
          <w:p w:rsidR="00197E64" w:rsidRPr="00EB3AB8" w:rsidRDefault="00197E64">
            <w:pPr>
              <w:pStyle w:val="ConsPlusNormal"/>
              <w:rPr>
                <w:rFonts w:ascii="Times New Roman" w:hAnsi="Times New Roman" w:cs="Times New Roman"/>
              </w:rPr>
            </w:pPr>
          </w:p>
        </w:tc>
        <w:tc>
          <w:tcPr>
            <w:tcW w:w="850" w:type="dxa"/>
            <w:vMerge w:val="restart"/>
          </w:tcPr>
          <w:p w:rsidR="00197E64" w:rsidRPr="00EB3AB8" w:rsidRDefault="00197E64">
            <w:pPr>
              <w:pStyle w:val="ConsPlusNormal"/>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бюджет автономного округа</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1134" w:type="dxa"/>
            <w:vMerge/>
          </w:tcPr>
          <w:p w:rsidR="00197E64" w:rsidRPr="00EB3AB8" w:rsidRDefault="00197E64">
            <w:pPr>
              <w:rPr>
                <w:rFonts w:ascii="Times New Roman" w:hAnsi="Times New Roman" w:cs="Times New Roman"/>
              </w:rPr>
            </w:pPr>
          </w:p>
        </w:tc>
        <w:tc>
          <w:tcPr>
            <w:tcW w:w="708" w:type="dxa"/>
            <w:vMerge/>
          </w:tcPr>
          <w:p w:rsidR="00197E64" w:rsidRPr="00EB3AB8" w:rsidRDefault="00197E64">
            <w:pPr>
              <w:rPr>
                <w:rFonts w:ascii="Times New Roman" w:hAnsi="Times New Roman" w:cs="Times New Roman"/>
              </w:rPr>
            </w:pPr>
          </w:p>
        </w:tc>
        <w:tc>
          <w:tcPr>
            <w:tcW w:w="1418" w:type="dxa"/>
            <w:vMerge/>
          </w:tcPr>
          <w:p w:rsidR="00197E64" w:rsidRPr="00EB3AB8" w:rsidRDefault="00197E64">
            <w:pPr>
              <w:rPr>
                <w:rFonts w:ascii="Times New Roman" w:hAnsi="Times New Roman" w:cs="Times New Roman"/>
              </w:rPr>
            </w:pPr>
          </w:p>
        </w:tc>
        <w:tc>
          <w:tcPr>
            <w:tcW w:w="850" w:type="dxa"/>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иные источники финансирования</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4110" w:type="dxa"/>
            <w:gridSpan w:val="4"/>
            <w:vMerge w:val="restart"/>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Итого по портфелю проектов</w:t>
            </w: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всего</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4110" w:type="dxa"/>
            <w:gridSpan w:val="4"/>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федеральный бюджет</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4110" w:type="dxa"/>
            <w:gridSpan w:val="4"/>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бюджет автономного округа</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4110" w:type="dxa"/>
            <w:gridSpan w:val="4"/>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местный бюджет</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rsidTr="00565E06">
        <w:tc>
          <w:tcPr>
            <w:tcW w:w="426" w:type="dxa"/>
            <w:vMerge/>
          </w:tcPr>
          <w:p w:rsidR="00197E64" w:rsidRPr="00EB3AB8" w:rsidRDefault="00197E64">
            <w:pPr>
              <w:rPr>
                <w:rFonts w:ascii="Times New Roman" w:hAnsi="Times New Roman" w:cs="Times New Roman"/>
              </w:rPr>
            </w:pPr>
          </w:p>
        </w:tc>
        <w:tc>
          <w:tcPr>
            <w:tcW w:w="993" w:type="dxa"/>
            <w:vMerge/>
          </w:tcPr>
          <w:p w:rsidR="00197E64" w:rsidRPr="00EB3AB8" w:rsidRDefault="00197E64">
            <w:pPr>
              <w:rPr>
                <w:rFonts w:ascii="Times New Roman" w:hAnsi="Times New Roman" w:cs="Times New Roman"/>
              </w:rPr>
            </w:pPr>
          </w:p>
        </w:tc>
        <w:tc>
          <w:tcPr>
            <w:tcW w:w="4110" w:type="dxa"/>
            <w:gridSpan w:val="4"/>
            <w:vMerge/>
          </w:tcPr>
          <w:p w:rsidR="00197E64" w:rsidRPr="00EB3AB8" w:rsidRDefault="00197E64">
            <w:pPr>
              <w:rPr>
                <w:rFonts w:ascii="Times New Roman" w:hAnsi="Times New Roman" w:cs="Times New Roman"/>
              </w:rPr>
            </w:pP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иные источники финансирования</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85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9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680"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bl>
    <w:p w:rsidR="00197E64" w:rsidRPr="00EB3AB8" w:rsidRDefault="00197E64">
      <w:pPr>
        <w:rPr>
          <w:rFonts w:ascii="Times New Roman" w:hAnsi="Times New Roman" w:cs="Times New Roman"/>
        </w:rPr>
        <w:sectPr w:rsidR="00197E64" w:rsidRPr="00EB3AB8">
          <w:pgSz w:w="16838" w:h="11905" w:orient="landscape"/>
          <w:pgMar w:top="1701" w:right="1134" w:bottom="850" w:left="1134" w:header="0" w:footer="0" w:gutter="0"/>
          <w:cols w:space="720"/>
        </w:sectPr>
      </w:pPr>
    </w:p>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t>Таблица 4</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Характеристика основных мероприятий муниципальной программы</w:t>
      </w:r>
    </w:p>
    <w:p w:rsidR="00197E64" w:rsidRPr="00EB3AB8" w:rsidRDefault="00EB3AB8">
      <w:pPr>
        <w:pStyle w:val="ConsPlusTitle"/>
        <w:jc w:val="center"/>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города Покачи</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на 2019 - 2025 годы и на период до 2030 года</w:t>
      </w:r>
      <w:r w:rsidR="00EB3AB8" w:rsidRPr="00EB3AB8">
        <w:rPr>
          <w:rFonts w:ascii="Times New Roman" w:hAnsi="Times New Roman" w:cs="Times New Roman"/>
        </w:rPr>
        <w:t>»</w:t>
      </w:r>
      <w:r w:rsidRPr="00EB3AB8">
        <w:rPr>
          <w:rFonts w:ascii="Times New Roman" w:hAnsi="Times New Roman" w:cs="Times New Roman"/>
        </w:rPr>
        <w:t>, их связь</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с целевыми показателями</w:t>
      </w:r>
    </w:p>
    <w:p w:rsidR="00605465" w:rsidRPr="00605465" w:rsidRDefault="00605465" w:rsidP="00605465">
      <w:pPr>
        <w:pStyle w:val="ConsPlusNormal"/>
        <w:jc w:val="center"/>
        <w:rPr>
          <w:rFonts w:ascii="Times New Roman" w:hAnsi="Times New Roman" w:cs="Times New Roman"/>
        </w:rPr>
      </w:pPr>
      <w:r w:rsidRPr="00605465">
        <w:rPr>
          <w:rFonts w:ascii="Times New Roman" w:hAnsi="Times New Roman" w:cs="Times New Roman"/>
        </w:rPr>
        <w:t>Список изменяющих документов</w:t>
      </w:r>
    </w:p>
    <w:p w:rsidR="00605465" w:rsidRPr="00605465" w:rsidRDefault="00605465" w:rsidP="00605465">
      <w:pPr>
        <w:pStyle w:val="ConsPlusNormal"/>
        <w:jc w:val="center"/>
        <w:rPr>
          <w:rFonts w:ascii="Times New Roman" w:hAnsi="Times New Roman" w:cs="Times New Roman"/>
        </w:rPr>
      </w:pPr>
      <w:r w:rsidRPr="00605465">
        <w:rPr>
          <w:rFonts w:ascii="Times New Roman" w:hAnsi="Times New Roman" w:cs="Times New Roman"/>
        </w:rPr>
        <w:t>(в ред. постановлений Администрации города Покачи от 27.06.2019 №595)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474"/>
        <w:gridCol w:w="1757"/>
        <w:gridCol w:w="2494"/>
      </w:tblGrid>
      <w:tr w:rsidR="00197E64" w:rsidRPr="00EB3AB8">
        <w:tc>
          <w:tcPr>
            <w:tcW w:w="624" w:type="dxa"/>
            <w:vMerge w:val="restart"/>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5952" w:type="dxa"/>
            <w:gridSpan w:val="3"/>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Основные мероприятия</w:t>
            </w:r>
          </w:p>
        </w:tc>
        <w:tc>
          <w:tcPr>
            <w:tcW w:w="249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целевого показателя</w:t>
            </w:r>
          </w:p>
        </w:tc>
      </w:tr>
      <w:tr w:rsidR="00197E64" w:rsidRPr="00EB3AB8">
        <w:tc>
          <w:tcPr>
            <w:tcW w:w="624" w:type="dxa"/>
            <w:vMerge/>
          </w:tcPr>
          <w:p w:rsidR="00197E64" w:rsidRPr="00EB3AB8" w:rsidRDefault="00197E64">
            <w:pPr>
              <w:rPr>
                <w:rFonts w:ascii="Times New Roman" w:hAnsi="Times New Roman" w:cs="Times New Roman"/>
              </w:rPr>
            </w:pPr>
          </w:p>
        </w:tc>
        <w:tc>
          <w:tcPr>
            <w:tcW w:w="2721"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w:t>
            </w:r>
          </w:p>
        </w:tc>
        <w:tc>
          <w:tcPr>
            <w:tcW w:w="1474"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Содержание (направления расходов)</w:t>
            </w:r>
          </w:p>
        </w:tc>
        <w:tc>
          <w:tcPr>
            <w:tcW w:w="175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Номер приложения к муниципальной программе, реквизиты нормативно-правового акта, наименование портфеля проектов (проекта)</w:t>
            </w:r>
          </w:p>
        </w:tc>
        <w:tc>
          <w:tcPr>
            <w:tcW w:w="2494" w:type="dxa"/>
            <w:vMerge/>
          </w:tcPr>
          <w:p w:rsidR="00197E64" w:rsidRPr="00EB3AB8" w:rsidRDefault="00197E64">
            <w:pPr>
              <w:rPr>
                <w:rFonts w:ascii="Times New Roman" w:hAnsi="Times New Roman" w:cs="Times New Roman"/>
              </w:rPr>
            </w:pPr>
          </w:p>
        </w:tc>
      </w:tr>
      <w:tr w:rsidR="00197E64" w:rsidRPr="00EB3AB8">
        <w:tc>
          <w:tcPr>
            <w:tcW w:w="62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2721"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47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75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249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r>
      <w:tr w:rsidR="00197E64" w:rsidRPr="00EB3AB8">
        <w:tc>
          <w:tcPr>
            <w:tcW w:w="9070" w:type="dxa"/>
            <w:gridSpan w:val="5"/>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Цель </w:t>
            </w:r>
            <w:r w:rsidR="00EB3AB8" w:rsidRPr="00EB3AB8">
              <w:rPr>
                <w:rFonts w:ascii="Times New Roman" w:hAnsi="Times New Roman" w:cs="Times New Roman"/>
              </w:rPr>
              <w:t>«</w:t>
            </w:r>
            <w:r w:rsidRPr="00EB3AB8">
              <w:rPr>
                <w:rFonts w:ascii="Times New Roman" w:hAnsi="Times New Roman" w:cs="Times New Roman"/>
              </w:rPr>
              <w:t>Сохранение, формирование и восстановление благоприятных условий окружающей среды для нынешнего и будущего поколения жителей</w:t>
            </w:r>
            <w:r w:rsidR="00EB3AB8" w:rsidRPr="00EB3AB8">
              <w:rPr>
                <w:rFonts w:ascii="Times New Roman" w:hAnsi="Times New Roman" w:cs="Times New Roman"/>
              </w:rPr>
              <w:t>»</w:t>
            </w:r>
          </w:p>
        </w:tc>
      </w:tr>
      <w:tr w:rsidR="00197E64" w:rsidRPr="00EB3AB8">
        <w:tc>
          <w:tcPr>
            <w:tcW w:w="9070" w:type="dxa"/>
            <w:gridSpan w:val="5"/>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Задача 1. </w:t>
            </w:r>
            <w:r w:rsidR="00EB3AB8" w:rsidRPr="00EB3AB8">
              <w:rPr>
                <w:rFonts w:ascii="Times New Roman" w:hAnsi="Times New Roman" w:cs="Times New Roman"/>
              </w:rPr>
              <w:t>«</w:t>
            </w:r>
            <w:r w:rsidRPr="00EB3AB8">
              <w:rPr>
                <w:rFonts w:ascii="Times New Roman" w:hAnsi="Times New Roman" w:cs="Times New Roman"/>
              </w:rPr>
              <w:t>Снижение негативного воздействия отходов производства и потребления на окружающую среду</w:t>
            </w:r>
            <w:r w:rsidR="00EB3AB8" w:rsidRPr="00EB3AB8">
              <w:rPr>
                <w:rFonts w:ascii="Times New Roman" w:hAnsi="Times New Roman" w:cs="Times New Roman"/>
              </w:rPr>
              <w:t>»</w:t>
            </w:r>
          </w:p>
        </w:tc>
      </w:tr>
      <w:tr w:rsidR="00197E64" w:rsidRPr="00EB3AB8">
        <w:tc>
          <w:tcPr>
            <w:tcW w:w="9070" w:type="dxa"/>
            <w:gridSpan w:val="5"/>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Подпрограмма 1 </w:t>
            </w:r>
            <w:r w:rsidR="00EB3AB8" w:rsidRPr="00EB3AB8">
              <w:rPr>
                <w:rFonts w:ascii="Times New Roman" w:hAnsi="Times New Roman" w:cs="Times New Roman"/>
              </w:rPr>
              <w:t>«</w:t>
            </w:r>
            <w:r w:rsidRPr="00EB3AB8">
              <w:rPr>
                <w:rFonts w:ascii="Times New Roman" w:hAnsi="Times New Roman" w:cs="Times New Roman"/>
              </w:rPr>
              <w:t>Строительство объектов природоохранного назначения</w:t>
            </w:r>
            <w:r w:rsidR="00EB3AB8"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1.1</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Строительство мусоросортировочного комплекса</w:t>
            </w:r>
          </w:p>
        </w:tc>
        <w:tc>
          <w:tcPr>
            <w:tcW w:w="1474" w:type="dxa"/>
            <w:vAlign w:val="center"/>
          </w:tcPr>
          <w:p w:rsidR="00197E64" w:rsidRPr="00EB3AB8" w:rsidRDefault="00197E64">
            <w:pPr>
              <w:pStyle w:val="ConsPlusNormal"/>
              <w:rPr>
                <w:rFonts w:ascii="Times New Roman" w:hAnsi="Times New Roman" w:cs="Times New Roman"/>
              </w:rPr>
            </w:pPr>
          </w:p>
        </w:tc>
        <w:tc>
          <w:tcPr>
            <w:tcW w:w="1757" w:type="dxa"/>
            <w:vAlign w:val="center"/>
          </w:tcPr>
          <w:p w:rsidR="00197E64" w:rsidRPr="00EB3AB8" w:rsidRDefault="00197E64">
            <w:pPr>
              <w:pStyle w:val="ConsPlusNormal"/>
              <w:rPr>
                <w:rFonts w:ascii="Times New Roman" w:hAnsi="Times New Roman" w:cs="Times New Roman"/>
              </w:rPr>
            </w:pPr>
          </w:p>
        </w:tc>
        <w:tc>
          <w:tcPr>
            <w:tcW w:w="249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Мусоросортиров</w:t>
            </w:r>
            <w:r w:rsidR="00605465">
              <w:rPr>
                <w:rFonts w:ascii="Times New Roman" w:hAnsi="Times New Roman" w:cs="Times New Roman"/>
              </w:rPr>
              <w:t>очный комплекс - 1 шт. (</w:t>
            </w:r>
            <w:proofErr w:type="spellStart"/>
            <w:r w:rsidR="00605465">
              <w:rPr>
                <w:rFonts w:ascii="Times New Roman" w:hAnsi="Times New Roman" w:cs="Times New Roman"/>
              </w:rPr>
              <w:t>ц.п</w:t>
            </w:r>
            <w:proofErr w:type="spellEnd"/>
            <w:r w:rsidR="00605465">
              <w:rPr>
                <w:rFonts w:ascii="Times New Roman" w:hAnsi="Times New Roman" w:cs="Times New Roman"/>
              </w:rPr>
              <w:t>. 1</w:t>
            </w:r>
            <w:r w:rsidRPr="00EB3AB8">
              <w:rPr>
                <w:rFonts w:ascii="Times New Roman" w:hAnsi="Times New Roman" w:cs="Times New Roman"/>
              </w:rPr>
              <w:t>)</w:t>
            </w:r>
          </w:p>
        </w:tc>
      </w:tr>
      <w:tr w:rsidR="00197E64" w:rsidRPr="00EB3AB8">
        <w:tc>
          <w:tcPr>
            <w:tcW w:w="9070" w:type="dxa"/>
            <w:gridSpan w:val="5"/>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Цель </w:t>
            </w:r>
            <w:r w:rsidR="00EB3AB8" w:rsidRPr="00EB3AB8">
              <w:rPr>
                <w:rFonts w:ascii="Times New Roman" w:hAnsi="Times New Roman" w:cs="Times New Roman"/>
              </w:rPr>
              <w:t>«</w:t>
            </w:r>
            <w:r w:rsidRPr="00EB3AB8">
              <w:rPr>
                <w:rFonts w:ascii="Times New Roman" w:hAnsi="Times New Roman" w:cs="Times New Roman"/>
              </w:rPr>
              <w:t>Сохранение, формирование и восстановление благоприятных условий окружающей среды для нынешнего и будущего поколения жителей</w:t>
            </w:r>
            <w:r w:rsidR="00EB3AB8" w:rsidRPr="00EB3AB8">
              <w:rPr>
                <w:rFonts w:ascii="Times New Roman" w:hAnsi="Times New Roman" w:cs="Times New Roman"/>
              </w:rPr>
              <w:t>»</w:t>
            </w:r>
          </w:p>
        </w:tc>
      </w:tr>
      <w:tr w:rsidR="00197E64" w:rsidRPr="00EB3AB8">
        <w:tc>
          <w:tcPr>
            <w:tcW w:w="9070" w:type="dxa"/>
            <w:gridSpan w:val="5"/>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Задача 2 </w:t>
            </w:r>
            <w:r w:rsidR="00EB3AB8" w:rsidRPr="00EB3AB8">
              <w:rPr>
                <w:rFonts w:ascii="Times New Roman" w:hAnsi="Times New Roman" w:cs="Times New Roman"/>
              </w:rPr>
              <w:t>«</w:t>
            </w:r>
            <w:r w:rsidRPr="00EB3AB8">
              <w:rPr>
                <w:rFonts w:ascii="Times New Roman" w:hAnsi="Times New Roman" w:cs="Times New Roman"/>
              </w:rPr>
              <w:t>Охрана и защита городских лесов</w:t>
            </w:r>
            <w:r w:rsidR="00EB3AB8" w:rsidRPr="00EB3AB8">
              <w:rPr>
                <w:rFonts w:ascii="Times New Roman" w:hAnsi="Times New Roman" w:cs="Times New Roman"/>
              </w:rPr>
              <w:t>»</w:t>
            </w:r>
          </w:p>
        </w:tc>
      </w:tr>
      <w:tr w:rsidR="00197E64" w:rsidRPr="00EB3AB8">
        <w:tc>
          <w:tcPr>
            <w:tcW w:w="9070" w:type="dxa"/>
            <w:gridSpan w:val="5"/>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Подпрограмма 2 </w:t>
            </w:r>
            <w:r w:rsidR="00EB3AB8" w:rsidRPr="00EB3AB8">
              <w:rPr>
                <w:rFonts w:ascii="Times New Roman" w:hAnsi="Times New Roman" w:cs="Times New Roman"/>
              </w:rPr>
              <w:t>«</w:t>
            </w:r>
            <w:r w:rsidRPr="00EB3AB8">
              <w:rPr>
                <w:rFonts w:ascii="Times New Roman" w:hAnsi="Times New Roman" w:cs="Times New Roman"/>
              </w:rPr>
              <w:t>Организация мероприятий по охране окружающей среды</w:t>
            </w:r>
            <w:r w:rsidR="00EB3AB8"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2.1</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Ликвидация мест несанкционированного размещения отходов производства и потребления на территории города и территорий городских лесов</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Общая площадь го</w:t>
            </w:r>
            <w:r w:rsidR="00605465">
              <w:rPr>
                <w:rFonts w:ascii="Times New Roman" w:hAnsi="Times New Roman" w:cs="Times New Roman"/>
              </w:rPr>
              <w:t>родских лесов - 940 га (</w:t>
            </w:r>
            <w:proofErr w:type="spellStart"/>
            <w:r w:rsidR="00605465">
              <w:rPr>
                <w:rFonts w:ascii="Times New Roman" w:hAnsi="Times New Roman" w:cs="Times New Roman"/>
              </w:rPr>
              <w:t>ц.п</w:t>
            </w:r>
            <w:proofErr w:type="spellEnd"/>
            <w:r w:rsidR="00605465">
              <w:rPr>
                <w:rFonts w:ascii="Times New Roman" w:hAnsi="Times New Roman" w:cs="Times New Roman"/>
              </w:rPr>
              <w:t>. 2</w:t>
            </w:r>
            <w:r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2.2</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Мероприятия по организации использования, охраны, защиты, воспроизводства городских лесов, расположенных в границах </w:t>
            </w:r>
            <w:r w:rsidRPr="00EB3AB8">
              <w:rPr>
                <w:rFonts w:ascii="Times New Roman" w:hAnsi="Times New Roman" w:cs="Times New Roman"/>
              </w:rPr>
              <w:lastRenderedPageBreak/>
              <w:t>городского округа</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vMerge/>
          </w:tcPr>
          <w:p w:rsidR="00197E64" w:rsidRPr="00EB3AB8" w:rsidRDefault="00197E64">
            <w:pPr>
              <w:rPr>
                <w:rFonts w:ascii="Times New Roman" w:hAnsi="Times New Roman" w:cs="Times New Roman"/>
              </w:rPr>
            </w:pP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lastRenderedPageBreak/>
              <w:t>2.3</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Эколого-просветительские мероприятия</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vMerge w:val="restart"/>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Население, вовлеченное в эколого-просветительские и эколого-образовательные мероприятия - 7560 ч</w:t>
            </w:r>
            <w:r w:rsidR="00605465">
              <w:rPr>
                <w:rFonts w:ascii="Times New Roman" w:hAnsi="Times New Roman" w:cs="Times New Roman"/>
              </w:rPr>
              <w:t>ел. (</w:t>
            </w:r>
            <w:proofErr w:type="spellStart"/>
            <w:r w:rsidR="00605465">
              <w:rPr>
                <w:rFonts w:ascii="Times New Roman" w:hAnsi="Times New Roman" w:cs="Times New Roman"/>
              </w:rPr>
              <w:t>ц.п</w:t>
            </w:r>
            <w:proofErr w:type="spellEnd"/>
            <w:r w:rsidR="00605465">
              <w:rPr>
                <w:rFonts w:ascii="Times New Roman" w:hAnsi="Times New Roman" w:cs="Times New Roman"/>
              </w:rPr>
              <w:t>. 3</w:t>
            </w:r>
            <w:r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2.4</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Поддержка (содействие) граждан и общественных объединений при реализации экологических проектов</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vMerge/>
          </w:tcPr>
          <w:p w:rsidR="00197E64" w:rsidRPr="00EB3AB8" w:rsidRDefault="00197E64">
            <w:pPr>
              <w:rPr>
                <w:rFonts w:ascii="Times New Roman" w:hAnsi="Times New Roman" w:cs="Times New Roman"/>
              </w:rPr>
            </w:pP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2.5</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Формирование системы адаптации к изменениям климата и снижению негативного воздействия на окружающую среду</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vMerge/>
          </w:tcPr>
          <w:p w:rsidR="00197E64" w:rsidRPr="00EB3AB8" w:rsidRDefault="00197E64">
            <w:pPr>
              <w:rPr>
                <w:rFonts w:ascii="Times New Roman" w:hAnsi="Times New Roman" w:cs="Times New Roman"/>
              </w:rPr>
            </w:pP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2.6</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Организация мероприятий по очистке от бытового мусора берегов водных объектов в границах города Покачи</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Очистка от бытового мусора берегов водных объектов в границах</w:t>
            </w:r>
            <w:r w:rsidR="00605465">
              <w:rPr>
                <w:rFonts w:ascii="Times New Roman" w:hAnsi="Times New Roman" w:cs="Times New Roman"/>
              </w:rPr>
              <w:t xml:space="preserve"> города Покачи - 49 км (</w:t>
            </w:r>
            <w:proofErr w:type="spellStart"/>
            <w:r w:rsidR="00605465">
              <w:rPr>
                <w:rFonts w:ascii="Times New Roman" w:hAnsi="Times New Roman" w:cs="Times New Roman"/>
              </w:rPr>
              <w:t>ц.п</w:t>
            </w:r>
            <w:proofErr w:type="spellEnd"/>
            <w:r w:rsidR="00605465">
              <w:rPr>
                <w:rFonts w:ascii="Times New Roman" w:hAnsi="Times New Roman" w:cs="Times New Roman"/>
              </w:rPr>
              <w:t>. 4</w:t>
            </w:r>
            <w:r w:rsidRPr="00EB3AB8">
              <w:rPr>
                <w:rFonts w:ascii="Times New Roman" w:hAnsi="Times New Roman" w:cs="Times New Roman"/>
              </w:rPr>
              <w:t>)</w:t>
            </w:r>
          </w:p>
        </w:tc>
      </w:tr>
      <w:tr w:rsidR="00197E64" w:rsidRPr="00EB3AB8">
        <w:tc>
          <w:tcPr>
            <w:tcW w:w="9070" w:type="dxa"/>
            <w:gridSpan w:val="5"/>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Цель </w:t>
            </w:r>
            <w:r w:rsidR="00EB3AB8" w:rsidRPr="00EB3AB8">
              <w:rPr>
                <w:rFonts w:ascii="Times New Roman" w:hAnsi="Times New Roman" w:cs="Times New Roman"/>
              </w:rPr>
              <w:t>«</w:t>
            </w:r>
            <w:r w:rsidRPr="00EB3AB8">
              <w:rPr>
                <w:rFonts w:ascii="Times New Roman" w:hAnsi="Times New Roman" w:cs="Times New Roman"/>
              </w:rPr>
              <w:t>Сохранение, формирование и восстановление благоприятных условий окружающей среды для нынешнего и будущего поколения жителей</w:t>
            </w:r>
            <w:r w:rsidR="00EB3AB8" w:rsidRPr="00EB3AB8">
              <w:rPr>
                <w:rFonts w:ascii="Times New Roman" w:hAnsi="Times New Roman" w:cs="Times New Roman"/>
              </w:rPr>
              <w:t>»</w:t>
            </w:r>
          </w:p>
        </w:tc>
      </w:tr>
      <w:tr w:rsidR="00197E64" w:rsidRPr="00EB3AB8">
        <w:tc>
          <w:tcPr>
            <w:tcW w:w="9070" w:type="dxa"/>
            <w:gridSpan w:val="5"/>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Задача 3. </w:t>
            </w:r>
            <w:r w:rsidR="00EB3AB8" w:rsidRPr="00EB3AB8">
              <w:rPr>
                <w:rFonts w:ascii="Times New Roman" w:hAnsi="Times New Roman" w:cs="Times New Roman"/>
              </w:rPr>
              <w:t>«</w:t>
            </w:r>
            <w:r w:rsidRPr="00EB3AB8">
              <w:rPr>
                <w:rFonts w:ascii="Times New Roman" w:hAnsi="Times New Roman" w:cs="Times New Roman"/>
              </w:rPr>
              <w:t>Формирование экологической грамотности и культуры населения города Покачи</w:t>
            </w:r>
            <w:r w:rsidR="00EB3AB8" w:rsidRPr="00EB3AB8">
              <w:rPr>
                <w:rFonts w:ascii="Times New Roman" w:hAnsi="Times New Roman" w:cs="Times New Roman"/>
              </w:rPr>
              <w:t>»</w:t>
            </w:r>
          </w:p>
        </w:tc>
      </w:tr>
      <w:tr w:rsidR="00197E64" w:rsidRPr="00EB3AB8">
        <w:tc>
          <w:tcPr>
            <w:tcW w:w="9070" w:type="dxa"/>
            <w:gridSpan w:val="5"/>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Подпрограмма 3. </w:t>
            </w:r>
            <w:r w:rsidR="00EB3AB8" w:rsidRPr="00EB3AB8">
              <w:rPr>
                <w:rFonts w:ascii="Times New Roman" w:hAnsi="Times New Roman" w:cs="Times New Roman"/>
              </w:rPr>
              <w:t>«</w:t>
            </w:r>
            <w:r w:rsidRPr="00EB3AB8">
              <w:rPr>
                <w:rFonts w:ascii="Times New Roman" w:hAnsi="Times New Roman" w:cs="Times New Roman"/>
              </w:rPr>
              <w:t>Благоустройство рекреационных зон</w:t>
            </w:r>
            <w:r w:rsidR="00EB3AB8"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3.1</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Санитарное содержание и озеленение территории города</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Территории города Покачи, занятых зелеными насаждениям</w:t>
            </w:r>
            <w:r w:rsidR="00605465">
              <w:rPr>
                <w:rFonts w:ascii="Times New Roman" w:hAnsi="Times New Roman" w:cs="Times New Roman"/>
              </w:rPr>
              <w:t>и, площадью - 15,87 га (</w:t>
            </w:r>
            <w:proofErr w:type="spellStart"/>
            <w:r w:rsidR="00605465">
              <w:rPr>
                <w:rFonts w:ascii="Times New Roman" w:hAnsi="Times New Roman" w:cs="Times New Roman"/>
              </w:rPr>
              <w:t>ц.п</w:t>
            </w:r>
            <w:proofErr w:type="spellEnd"/>
            <w:r w:rsidR="00605465">
              <w:rPr>
                <w:rFonts w:ascii="Times New Roman" w:hAnsi="Times New Roman" w:cs="Times New Roman"/>
              </w:rPr>
              <w:t>. 5</w:t>
            </w:r>
            <w:r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3.2</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Прочие мероприятия по благоустройству рекреационных зон</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Обеспечение санитарного содержания рекреационных</w:t>
            </w:r>
            <w:r w:rsidR="00605465">
              <w:rPr>
                <w:rFonts w:ascii="Times New Roman" w:hAnsi="Times New Roman" w:cs="Times New Roman"/>
              </w:rPr>
              <w:t xml:space="preserve"> зон города - 22,50 га (</w:t>
            </w:r>
            <w:proofErr w:type="spellStart"/>
            <w:r w:rsidR="00605465">
              <w:rPr>
                <w:rFonts w:ascii="Times New Roman" w:hAnsi="Times New Roman" w:cs="Times New Roman"/>
              </w:rPr>
              <w:t>ц.п</w:t>
            </w:r>
            <w:proofErr w:type="spellEnd"/>
            <w:r w:rsidR="00605465">
              <w:rPr>
                <w:rFonts w:ascii="Times New Roman" w:hAnsi="Times New Roman" w:cs="Times New Roman"/>
              </w:rPr>
              <w:t>. 6</w:t>
            </w:r>
            <w:r w:rsidRPr="00EB3AB8">
              <w:rPr>
                <w:rFonts w:ascii="Times New Roman" w:hAnsi="Times New Roman" w:cs="Times New Roman"/>
              </w:rPr>
              <w:t>)</w:t>
            </w:r>
          </w:p>
        </w:tc>
      </w:tr>
      <w:tr w:rsidR="00197E64" w:rsidRPr="00EB3AB8">
        <w:tc>
          <w:tcPr>
            <w:tcW w:w="9070" w:type="dxa"/>
            <w:gridSpan w:val="5"/>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Цель </w:t>
            </w:r>
            <w:r w:rsidR="00EB3AB8" w:rsidRPr="00EB3AB8">
              <w:rPr>
                <w:rFonts w:ascii="Times New Roman" w:hAnsi="Times New Roman" w:cs="Times New Roman"/>
              </w:rPr>
              <w:t>«</w:t>
            </w:r>
            <w:r w:rsidRPr="00EB3AB8">
              <w:rPr>
                <w:rFonts w:ascii="Times New Roman" w:hAnsi="Times New Roman" w:cs="Times New Roman"/>
              </w:rPr>
              <w:t>Сохранение, формирование и восстановление благоприятных условий окружающей среды для нынешнего и будущего поколения жителей</w:t>
            </w:r>
            <w:r w:rsidR="00EB3AB8" w:rsidRPr="00EB3AB8">
              <w:rPr>
                <w:rFonts w:ascii="Times New Roman" w:hAnsi="Times New Roman" w:cs="Times New Roman"/>
              </w:rPr>
              <w:t>»</w:t>
            </w:r>
          </w:p>
        </w:tc>
      </w:tr>
      <w:tr w:rsidR="00197E64" w:rsidRPr="00EB3AB8">
        <w:tc>
          <w:tcPr>
            <w:tcW w:w="9070" w:type="dxa"/>
            <w:gridSpan w:val="5"/>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Задачи 4. </w:t>
            </w:r>
            <w:r w:rsidR="00EB3AB8" w:rsidRPr="00EB3AB8">
              <w:rPr>
                <w:rFonts w:ascii="Times New Roman" w:hAnsi="Times New Roman" w:cs="Times New Roman"/>
              </w:rPr>
              <w:t>«</w:t>
            </w:r>
            <w:r w:rsidRPr="00EB3AB8">
              <w:rPr>
                <w:rFonts w:ascii="Times New Roman" w:hAnsi="Times New Roman" w:cs="Times New Roman"/>
              </w:rPr>
              <w:t>Повышение эффективности деятельности органов местного самоуправления по реализации вопросов местного значения в области охраны окружающей среды, обеспечения экологической безопасности на территории городского округа, рационального использования природных ресурсов</w:t>
            </w:r>
            <w:r w:rsidR="00EB3AB8" w:rsidRPr="00EB3AB8">
              <w:rPr>
                <w:rFonts w:ascii="Times New Roman" w:hAnsi="Times New Roman" w:cs="Times New Roman"/>
              </w:rPr>
              <w:t>»</w:t>
            </w:r>
          </w:p>
        </w:tc>
      </w:tr>
      <w:tr w:rsidR="00197E64" w:rsidRPr="00EB3AB8">
        <w:tc>
          <w:tcPr>
            <w:tcW w:w="9070" w:type="dxa"/>
            <w:gridSpan w:val="5"/>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Подпрограмма 4. </w:t>
            </w:r>
            <w:r w:rsidR="00EB3AB8" w:rsidRPr="00EB3AB8">
              <w:rPr>
                <w:rFonts w:ascii="Times New Roman" w:hAnsi="Times New Roman" w:cs="Times New Roman"/>
              </w:rPr>
              <w:t>«</w:t>
            </w:r>
            <w:r w:rsidRPr="00EB3AB8">
              <w:rPr>
                <w:rFonts w:ascii="Times New Roman" w:hAnsi="Times New Roman" w:cs="Times New Roman"/>
              </w:rPr>
              <w:t>Организация противоэпидемических мероприятий</w:t>
            </w:r>
            <w:r w:rsidR="00EB3AB8" w:rsidRPr="00EB3AB8">
              <w:rPr>
                <w:rFonts w:ascii="Times New Roman" w:hAnsi="Times New Roman" w:cs="Times New Roman"/>
              </w:rPr>
              <w:t>»</w:t>
            </w:r>
          </w:p>
        </w:tc>
      </w:tr>
      <w:tr w:rsidR="00197E64" w:rsidRPr="00EB3AB8">
        <w:tc>
          <w:tcPr>
            <w:tcW w:w="62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4.1</w:t>
            </w:r>
          </w:p>
        </w:tc>
        <w:tc>
          <w:tcPr>
            <w:tcW w:w="2721"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Проведение дезинсекционной (ларвицидной), акарицидной обработок и барьерной дератизации</w:t>
            </w:r>
          </w:p>
        </w:tc>
        <w:tc>
          <w:tcPr>
            <w:tcW w:w="1474" w:type="dxa"/>
            <w:vAlign w:val="bottom"/>
          </w:tcPr>
          <w:p w:rsidR="00197E64" w:rsidRPr="00EB3AB8" w:rsidRDefault="00197E64">
            <w:pPr>
              <w:pStyle w:val="ConsPlusNormal"/>
              <w:rPr>
                <w:rFonts w:ascii="Times New Roman" w:hAnsi="Times New Roman" w:cs="Times New Roman"/>
              </w:rPr>
            </w:pPr>
          </w:p>
        </w:tc>
        <w:tc>
          <w:tcPr>
            <w:tcW w:w="1757" w:type="dxa"/>
            <w:vAlign w:val="bottom"/>
          </w:tcPr>
          <w:p w:rsidR="00197E64" w:rsidRPr="00EB3AB8" w:rsidRDefault="00197E64">
            <w:pPr>
              <w:pStyle w:val="ConsPlusNormal"/>
              <w:rPr>
                <w:rFonts w:ascii="Times New Roman" w:hAnsi="Times New Roman" w:cs="Times New Roman"/>
              </w:rPr>
            </w:pPr>
          </w:p>
        </w:tc>
        <w:tc>
          <w:tcPr>
            <w:tcW w:w="2494"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Проведение инсектицидной, акарицидной обработок и барьерной </w:t>
            </w:r>
            <w:r w:rsidR="00605465">
              <w:rPr>
                <w:rFonts w:ascii="Times New Roman" w:hAnsi="Times New Roman" w:cs="Times New Roman"/>
              </w:rPr>
              <w:t>дератизации - 65,38 га (</w:t>
            </w:r>
            <w:proofErr w:type="spellStart"/>
            <w:r w:rsidR="00605465">
              <w:rPr>
                <w:rFonts w:ascii="Times New Roman" w:hAnsi="Times New Roman" w:cs="Times New Roman"/>
              </w:rPr>
              <w:t>ц.п</w:t>
            </w:r>
            <w:proofErr w:type="spellEnd"/>
            <w:r w:rsidR="00605465">
              <w:rPr>
                <w:rFonts w:ascii="Times New Roman" w:hAnsi="Times New Roman" w:cs="Times New Roman"/>
              </w:rPr>
              <w:t>. 7</w:t>
            </w:r>
            <w:r w:rsidRPr="00EB3AB8">
              <w:rPr>
                <w:rFonts w:ascii="Times New Roman" w:hAnsi="Times New Roman" w:cs="Times New Roman"/>
              </w:rPr>
              <w:t>)</w:t>
            </w:r>
          </w:p>
        </w:tc>
      </w:tr>
    </w:tbl>
    <w:p w:rsidR="00565E06" w:rsidRDefault="00565E06">
      <w:pPr>
        <w:pStyle w:val="ConsPlusNormal"/>
        <w:jc w:val="both"/>
        <w:rPr>
          <w:rFonts w:ascii="Times New Roman" w:hAnsi="Times New Roman" w:cs="Times New Roman"/>
        </w:rPr>
        <w:sectPr w:rsidR="00565E06" w:rsidSect="00565E06">
          <w:pgSz w:w="11905" w:h="16838"/>
          <w:pgMar w:top="1134" w:right="1701" w:bottom="1134" w:left="851" w:header="0" w:footer="0" w:gutter="0"/>
          <w:cols w:space="720"/>
        </w:sect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lastRenderedPageBreak/>
        <w:t>Таблица 5</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Сводные показатели муниципальных заданий </w:t>
      </w:r>
      <w:proofErr w:type="gramStart"/>
      <w:r w:rsidRPr="00EB3AB8">
        <w:rPr>
          <w:rFonts w:ascii="Times New Roman" w:hAnsi="Times New Roman" w:cs="Times New Roman"/>
        </w:rPr>
        <w:t>муниципальной</w:t>
      </w:r>
      <w:proofErr w:type="gramEnd"/>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программы </w:t>
      </w:r>
      <w:r w:rsidR="00EB3AB8" w:rsidRPr="00EB3AB8">
        <w:rPr>
          <w:rFonts w:ascii="Times New Roman" w:hAnsi="Times New Roman" w:cs="Times New Roman"/>
        </w:rPr>
        <w:t>«</w:t>
      </w:r>
      <w:r w:rsidRPr="00EB3AB8">
        <w:rPr>
          <w:rFonts w:ascii="Times New Roman" w:hAnsi="Times New Roman" w:cs="Times New Roman"/>
        </w:rPr>
        <w:t>Обеспечение экологической безопасности города</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Покачи на 2019 - 2025 годы и на период до 2030 года</w:t>
      </w:r>
      <w:r w:rsidR="00EB3AB8"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361"/>
        <w:gridCol w:w="737"/>
        <w:gridCol w:w="737"/>
        <w:gridCol w:w="737"/>
        <w:gridCol w:w="737"/>
        <w:gridCol w:w="737"/>
        <w:gridCol w:w="737"/>
        <w:gridCol w:w="737"/>
        <w:gridCol w:w="737"/>
        <w:gridCol w:w="737"/>
        <w:gridCol w:w="737"/>
        <w:gridCol w:w="737"/>
        <w:gridCol w:w="737"/>
        <w:gridCol w:w="1134"/>
      </w:tblGrid>
      <w:tr w:rsidR="00197E64" w:rsidRPr="00EB3AB8">
        <w:tc>
          <w:tcPr>
            <w:tcW w:w="567" w:type="dxa"/>
            <w:vMerge w:val="restart"/>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1417"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муниципальных услуг (работ)</w:t>
            </w:r>
          </w:p>
        </w:tc>
        <w:tc>
          <w:tcPr>
            <w:tcW w:w="1361"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показателя объема (единицы измерения) муниципальных услуг (работ)</w:t>
            </w:r>
          </w:p>
        </w:tc>
        <w:tc>
          <w:tcPr>
            <w:tcW w:w="8844" w:type="dxa"/>
            <w:gridSpan w:val="12"/>
            <w:vAlign w:val="center"/>
          </w:tcPr>
          <w:p w:rsidR="00197E64" w:rsidRPr="00EB3AB8" w:rsidRDefault="00197E64">
            <w:pPr>
              <w:pStyle w:val="ConsPlusNormal"/>
              <w:rPr>
                <w:rFonts w:ascii="Times New Roman" w:hAnsi="Times New Roman" w:cs="Times New Roman"/>
              </w:rPr>
            </w:pPr>
          </w:p>
        </w:tc>
        <w:tc>
          <w:tcPr>
            <w:tcW w:w="1134" w:type="dxa"/>
            <w:vMerge w:val="restart"/>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Значение показателя на момент окончания реализации муниципальной программы</w:t>
            </w:r>
          </w:p>
        </w:tc>
      </w:tr>
      <w:tr w:rsidR="00197E64" w:rsidRPr="00EB3AB8">
        <w:tc>
          <w:tcPr>
            <w:tcW w:w="567" w:type="dxa"/>
            <w:vMerge/>
          </w:tcPr>
          <w:p w:rsidR="00197E64" w:rsidRPr="00EB3AB8" w:rsidRDefault="00197E64">
            <w:pPr>
              <w:rPr>
                <w:rFonts w:ascii="Times New Roman" w:hAnsi="Times New Roman" w:cs="Times New Roman"/>
              </w:rPr>
            </w:pPr>
          </w:p>
        </w:tc>
        <w:tc>
          <w:tcPr>
            <w:tcW w:w="1417" w:type="dxa"/>
            <w:vMerge/>
          </w:tcPr>
          <w:p w:rsidR="00197E64" w:rsidRPr="00EB3AB8" w:rsidRDefault="00197E64">
            <w:pPr>
              <w:rPr>
                <w:rFonts w:ascii="Times New Roman" w:hAnsi="Times New Roman" w:cs="Times New Roman"/>
              </w:rPr>
            </w:pPr>
          </w:p>
        </w:tc>
        <w:tc>
          <w:tcPr>
            <w:tcW w:w="1361" w:type="dxa"/>
            <w:vMerge/>
          </w:tcPr>
          <w:p w:rsidR="00197E64" w:rsidRPr="00EB3AB8" w:rsidRDefault="00197E64">
            <w:pPr>
              <w:rPr>
                <w:rFonts w:ascii="Times New Roman" w:hAnsi="Times New Roman" w:cs="Times New Roman"/>
              </w:rPr>
            </w:pP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2019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2021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2020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2023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2024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2025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2026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2027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2028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2029 г.</w:t>
            </w:r>
          </w:p>
        </w:tc>
        <w:tc>
          <w:tcPr>
            <w:tcW w:w="73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2030 г.</w:t>
            </w:r>
          </w:p>
        </w:tc>
        <w:tc>
          <w:tcPr>
            <w:tcW w:w="1134" w:type="dxa"/>
            <w:vMerge/>
          </w:tcPr>
          <w:p w:rsidR="00197E64" w:rsidRPr="00EB3AB8" w:rsidRDefault="00197E64">
            <w:pPr>
              <w:rPr>
                <w:rFonts w:ascii="Times New Roman" w:hAnsi="Times New Roman" w:cs="Times New Roman"/>
              </w:rPr>
            </w:pP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41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361"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7</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8</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9</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10</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11</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12</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13</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14</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15</w:t>
            </w:r>
          </w:p>
        </w:tc>
        <w:tc>
          <w:tcPr>
            <w:tcW w:w="73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16</w:t>
            </w:r>
          </w:p>
        </w:tc>
        <w:tc>
          <w:tcPr>
            <w:tcW w:w="113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17</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41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361"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41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361"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41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361"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73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13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bl>
    <w:p w:rsidR="00197E64" w:rsidRPr="00EB3AB8" w:rsidRDefault="00197E64">
      <w:pPr>
        <w:rPr>
          <w:rFonts w:ascii="Times New Roman" w:hAnsi="Times New Roman" w:cs="Times New Roman"/>
        </w:rPr>
        <w:sectPr w:rsidR="00197E64" w:rsidRPr="00EB3AB8">
          <w:pgSz w:w="16838" w:h="11905" w:orient="landscape"/>
          <w:pgMar w:top="1701" w:right="1134" w:bottom="850" w:left="1134" w:header="0" w:footer="0" w:gutter="0"/>
          <w:cols w:space="720"/>
        </w:sectPr>
      </w:pPr>
    </w:p>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t>Таблица 6</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Перечень возможных рисков при реализации муниципальной</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программы </w:t>
      </w:r>
      <w:r w:rsidR="00EB3AB8" w:rsidRPr="00EB3AB8">
        <w:rPr>
          <w:rFonts w:ascii="Times New Roman" w:hAnsi="Times New Roman" w:cs="Times New Roman"/>
        </w:rPr>
        <w:t>«</w:t>
      </w:r>
      <w:r w:rsidRPr="00EB3AB8">
        <w:rPr>
          <w:rFonts w:ascii="Times New Roman" w:hAnsi="Times New Roman" w:cs="Times New Roman"/>
        </w:rPr>
        <w:t>Обеспечение экологической безопасности города</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Покачи на 2019 - 2025 годы и на период до 2030 года</w:t>
      </w:r>
      <w:r w:rsidR="00EB3AB8" w:rsidRPr="00EB3AB8">
        <w:rPr>
          <w:rFonts w:ascii="Times New Roman" w:hAnsi="Times New Roman" w:cs="Times New Roman"/>
        </w:rPr>
        <w:t>»</w:t>
      </w:r>
      <w:r w:rsidRPr="00EB3AB8">
        <w:rPr>
          <w:rFonts w:ascii="Times New Roman" w:hAnsi="Times New Roman" w:cs="Times New Roman"/>
        </w:rPr>
        <w:t xml:space="preserve"> и мер</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по их преодолению</w:t>
      </w:r>
    </w:p>
    <w:p w:rsidR="00197E64" w:rsidRPr="00EB3AB8" w:rsidRDefault="00197E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197E64" w:rsidRPr="00EB3AB8">
        <w:tc>
          <w:tcPr>
            <w:tcW w:w="567" w:type="dxa"/>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408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Описание риска</w:t>
            </w:r>
          </w:p>
        </w:tc>
        <w:tc>
          <w:tcPr>
            <w:tcW w:w="4422"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Меры по преодолению рисков</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4082"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4422"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r>
      <w:tr w:rsidR="00197E64" w:rsidRPr="00EB3AB8">
        <w:tc>
          <w:tcPr>
            <w:tcW w:w="56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4082"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Непрогнозируемые изменения федерального и регионального законодательства, связанные с расширением полномочий, не обеспеченных бюджетным финансированием, выделенным на выполнение государственной программы</w:t>
            </w:r>
          </w:p>
        </w:tc>
        <w:tc>
          <w:tcPr>
            <w:tcW w:w="4422"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Предупреждение данного риска осуществляется посредством активной нормотворческой деятельности и законодательной инициативы, оперативного реагирования на изменения федерального и окружного законодательства в части принятия соответствующих нормативных актов, их методического, информационного сопровождения.</w:t>
            </w:r>
          </w:p>
        </w:tc>
      </w:tr>
      <w:tr w:rsidR="00197E64" w:rsidRPr="00EB3AB8">
        <w:tc>
          <w:tcPr>
            <w:tcW w:w="56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4082"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Сокращение бюджетного финансирования (региональный, местный бюджеты), выделенного на реализацию муниципальной программы, что повлечет пересмотр стратегических ее задач или снижение ожидаемых эффектов от реализации муниципальной программы.</w:t>
            </w:r>
          </w:p>
        </w:tc>
        <w:tc>
          <w:tcPr>
            <w:tcW w:w="4422"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Предупреждение данного риска осуществляется посредством использования привлечения внебюджетных источников через заключение концессионного соглашения.</w:t>
            </w:r>
          </w:p>
        </w:tc>
      </w:tr>
      <w:tr w:rsidR="00197E64" w:rsidRPr="00EB3AB8">
        <w:tc>
          <w:tcPr>
            <w:tcW w:w="567" w:type="dxa"/>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4082"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Невыполнение муниципальных контрактов связано с отсутствием исполнителей (поставщиков, подрядчиков) товаров (работ, услуг), определяемых в порядке, установленном законодательством Российской Федерации.</w:t>
            </w:r>
          </w:p>
        </w:tc>
        <w:tc>
          <w:tcPr>
            <w:tcW w:w="4422" w:type="dxa"/>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 xml:space="preserve">Предупреждение данного риска осуществляется планированием закупок муниципальных нужд и </w:t>
            </w:r>
            <w:proofErr w:type="gramStart"/>
            <w:r w:rsidRPr="00EB3AB8">
              <w:rPr>
                <w:rFonts w:ascii="Times New Roman" w:hAnsi="Times New Roman" w:cs="Times New Roman"/>
              </w:rPr>
              <w:t>контролем за</w:t>
            </w:r>
            <w:proofErr w:type="gramEnd"/>
            <w:r w:rsidRPr="00EB3AB8">
              <w:rPr>
                <w:rFonts w:ascii="Times New Roman" w:hAnsi="Times New Roman" w:cs="Times New Roman"/>
              </w:rPr>
              <w:t xml:space="preserve"> исполнением муниципальных контрактов.</w:t>
            </w:r>
          </w:p>
        </w:tc>
      </w:tr>
    </w:tbl>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t>Таблица 7</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Перечень объектов капитального строительства </w:t>
      </w:r>
      <w:proofErr w:type="gramStart"/>
      <w:r w:rsidRPr="00EB3AB8">
        <w:rPr>
          <w:rFonts w:ascii="Times New Roman" w:hAnsi="Times New Roman" w:cs="Times New Roman"/>
        </w:rPr>
        <w:t>муниципальной</w:t>
      </w:r>
      <w:proofErr w:type="gramEnd"/>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программы </w:t>
      </w:r>
      <w:r w:rsidR="00EB3AB8" w:rsidRPr="00EB3AB8">
        <w:rPr>
          <w:rFonts w:ascii="Times New Roman" w:hAnsi="Times New Roman" w:cs="Times New Roman"/>
        </w:rPr>
        <w:t>«</w:t>
      </w:r>
      <w:r w:rsidRPr="00EB3AB8">
        <w:rPr>
          <w:rFonts w:ascii="Times New Roman" w:hAnsi="Times New Roman" w:cs="Times New Roman"/>
        </w:rPr>
        <w:t>Обеспечение экологической безопасности города</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Покачи на 2019 - 2025 годы и на период до 2030 года</w:t>
      </w:r>
      <w:r w:rsidR="00EB3AB8"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835"/>
        <w:gridCol w:w="1077"/>
        <w:gridCol w:w="1417"/>
        <w:gridCol w:w="1531"/>
      </w:tblGrid>
      <w:tr w:rsidR="00197E64" w:rsidRPr="00EB3AB8">
        <w:tc>
          <w:tcPr>
            <w:tcW w:w="567" w:type="dxa"/>
            <w:vAlign w:val="center"/>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164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муниципального образования</w:t>
            </w:r>
          </w:p>
        </w:tc>
        <w:tc>
          <w:tcPr>
            <w:tcW w:w="283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объекта</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Мощность</w:t>
            </w:r>
          </w:p>
        </w:tc>
        <w:tc>
          <w:tcPr>
            <w:tcW w:w="141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Срок строительства, проектирования</w:t>
            </w:r>
          </w:p>
        </w:tc>
        <w:tc>
          <w:tcPr>
            <w:tcW w:w="153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Источник финансирования</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64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2835"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07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141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c>
          <w:tcPr>
            <w:tcW w:w="1531"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6</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64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Покачи</w:t>
            </w:r>
          </w:p>
        </w:tc>
        <w:tc>
          <w:tcPr>
            <w:tcW w:w="2835"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Строительство мусоросортировочного комплекса</w:t>
            </w:r>
          </w:p>
        </w:tc>
        <w:tc>
          <w:tcPr>
            <w:tcW w:w="107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до 3 тонн</w:t>
            </w:r>
          </w:p>
        </w:tc>
        <w:tc>
          <w:tcPr>
            <w:tcW w:w="141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2029</w:t>
            </w:r>
          </w:p>
        </w:tc>
        <w:tc>
          <w:tcPr>
            <w:tcW w:w="1531"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Прочие источники</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lastRenderedPageBreak/>
              <w:t>2</w:t>
            </w:r>
          </w:p>
        </w:tc>
        <w:tc>
          <w:tcPr>
            <w:tcW w:w="164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2835"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07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41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531"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tc>
          <w:tcPr>
            <w:tcW w:w="56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64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2835"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07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41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531"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bl>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right"/>
        <w:outlineLvl w:val="1"/>
        <w:rPr>
          <w:rFonts w:ascii="Times New Roman" w:hAnsi="Times New Roman" w:cs="Times New Roman"/>
        </w:rPr>
      </w:pPr>
      <w:r w:rsidRPr="00EB3AB8">
        <w:rPr>
          <w:rFonts w:ascii="Times New Roman" w:hAnsi="Times New Roman" w:cs="Times New Roman"/>
        </w:rPr>
        <w:t>Таблица 8</w:t>
      </w:r>
    </w:p>
    <w:p w:rsidR="00197E64" w:rsidRPr="00EB3AB8" w:rsidRDefault="00197E64">
      <w:pPr>
        <w:pStyle w:val="ConsPlusNormal"/>
        <w:jc w:val="both"/>
        <w:rPr>
          <w:rFonts w:ascii="Times New Roman" w:hAnsi="Times New Roman" w:cs="Times New Roman"/>
        </w:rPr>
      </w:pP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 xml:space="preserve">Перечень объектов </w:t>
      </w:r>
      <w:proofErr w:type="gramStart"/>
      <w:r w:rsidRPr="00EB3AB8">
        <w:rPr>
          <w:rFonts w:ascii="Times New Roman" w:hAnsi="Times New Roman" w:cs="Times New Roman"/>
        </w:rPr>
        <w:t>социально-культурного</w:t>
      </w:r>
      <w:proofErr w:type="gramEnd"/>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и коммунально-бытового назначения, инвестиционные проекты</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(далее - инвестиционные проекты) муниципальной программы</w:t>
      </w:r>
    </w:p>
    <w:p w:rsidR="00197E64" w:rsidRPr="00EB3AB8" w:rsidRDefault="00EB3AB8">
      <w:pPr>
        <w:pStyle w:val="ConsPlusTitle"/>
        <w:jc w:val="center"/>
        <w:rPr>
          <w:rFonts w:ascii="Times New Roman" w:hAnsi="Times New Roman" w:cs="Times New Roman"/>
        </w:rPr>
      </w:pPr>
      <w:r w:rsidRPr="00EB3AB8">
        <w:rPr>
          <w:rFonts w:ascii="Times New Roman" w:hAnsi="Times New Roman" w:cs="Times New Roman"/>
        </w:rPr>
        <w:t>«</w:t>
      </w:r>
      <w:r w:rsidR="00197E64" w:rsidRPr="00EB3AB8">
        <w:rPr>
          <w:rFonts w:ascii="Times New Roman" w:hAnsi="Times New Roman" w:cs="Times New Roman"/>
        </w:rPr>
        <w:t>Обеспечение экологической безопасности города Покачи</w:t>
      </w:r>
    </w:p>
    <w:p w:rsidR="00197E64" w:rsidRPr="00EB3AB8" w:rsidRDefault="00197E64">
      <w:pPr>
        <w:pStyle w:val="ConsPlusTitle"/>
        <w:jc w:val="center"/>
        <w:rPr>
          <w:rFonts w:ascii="Times New Roman" w:hAnsi="Times New Roman" w:cs="Times New Roman"/>
        </w:rPr>
      </w:pPr>
      <w:r w:rsidRPr="00EB3AB8">
        <w:rPr>
          <w:rFonts w:ascii="Times New Roman" w:hAnsi="Times New Roman" w:cs="Times New Roman"/>
        </w:rPr>
        <w:t>на 2019 - 2025 годы и на период до 2030 года</w:t>
      </w:r>
      <w:r w:rsidR="00EB3AB8" w:rsidRPr="00EB3AB8">
        <w:rPr>
          <w:rFonts w:ascii="Times New Roman" w:hAnsi="Times New Roman" w:cs="Times New Roman"/>
        </w:rPr>
        <w:t>»</w:t>
      </w:r>
    </w:p>
    <w:p w:rsidR="00197E64" w:rsidRPr="00EB3AB8" w:rsidRDefault="00197E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814"/>
        <w:gridCol w:w="1587"/>
        <w:gridCol w:w="3742"/>
      </w:tblGrid>
      <w:tr w:rsidR="00197E64" w:rsidRPr="00EB3AB8">
        <w:tc>
          <w:tcPr>
            <w:tcW w:w="624" w:type="dxa"/>
            <w:vAlign w:val="center"/>
          </w:tcPr>
          <w:p w:rsidR="00197E64" w:rsidRPr="00EB3AB8" w:rsidRDefault="00EB3AB8">
            <w:pPr>
              <w:pStyle w:val="ConsPlusNormal"/>
              <w:jc w:val="center"/>
              <w:rPr>
                <w:rFonts w:ascii="Times New Roman" w:hAnsi="Times New Roman" w:cs="Times New Roman"/>
              </w:rPr>
            </w:pPr>
            <w:r>
              <w:rPr>
                <w:rFonts w:ascii="Times New Roman" w:hAnsi="Times New Roman" w:cs="Times New Roman"/>
              </w:rPr>
              <w:t>№</w:t>
            </w:r>
            <w:proofErr w:type="gramStart"/>
            <w:r w:rsidR="00197E64" w:rsidRPr="00EB3AB8">
              <w:rPr>
                <w:rFonts w:ascii="Times New Roman" w:hAnsi="Times New Roman" w:cs="Times New Roman"/>
              </w:rPr>
              <w:t>п</w:t>
            </w:r>
            <w:proofErr w:type="gramEnd"/>
            <w:r w:rsidR="00197E64" w:rsidRPr="00EB3AB8">
              <w:rPr>
                <w:rFonts w:ascii="Times New Roman" w:hAnsi="Times New Roman" w:cs="Times New Roman"/>
              </w:rPr>
              <w:t>/п</w:t>
            </w:r>
          </w:p>
        </w:tc>
        <w:tc>
          <w:tcPr>
            <w:tcW w:w="130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муниципального образования</w:t>
            </w:r>
          </w:p>
        </w:tc>
        <w:tc>
          <w:tcPr>
            <w:tcW w:w="1814"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Наименование инвестиционного проекта</w:t>
            </w:r>
          </w:p>
        </w:tc>
        <w:tc>
          <w:tcPr>
            <w:tcW w:w="1587"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Объем финансирования инвестиционного проекта</w:t>
            </w:r>
          </w:p>
        </w:tc>
        <w:tc>
          <w:tcPr>
            <w:tcW w:w="3742" w:type="dxa"/>
            <w:vAlign w:val="center"/>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7E64" w:rsidRPr="00EB3AB8">
        <w:tc>
          <w:tcPr>
            <w:tcW w:w="62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1</w:t>
            </w:r>
          </w:p>
        </w:tc>
        <w:tc>
          <w:tcPr>
            <w:tcW w:w="130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81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587"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4</w:t>
            </w:r>
          </w:p>
        </w:tc>
        <w:tc>
          <w:tcPr>
            <w:tcW w:w="3742"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5</w:t>
            </w:r>
          </w:p>
        </w:tc>
      </w:tr>
      <w:tr w:rsidR="00197E64" w:rsidRPr="00EB3AB8">
        <w:tc>
          <w:tcPr>
            <w:tcW w:w="62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1</w:t>
            </w:r>
          </w:p>
        </w:tc>
        <w:tc>
          <w:tcPr>
            <w:tcW w:w="130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Покачи</w:t>
            </w:r>
          </w:p>
        </w:tc>
        <w:tc>
          <w:tcPr>
            <w:tcW w:w="1814"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Строительство мусоросортировочного комплекса</w:t>
            </w:r>
          </w:p>
        </w:tc>
        <w:tc>
          <w:tcPr>
            <w:tcW w:w="1587"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30000000, 00 руб.</w:t>
            </w:r>
          </w:p>
        </w:tc>
        <w:tc>
          <w:tcPr>
            <w:tcW w:w="3742" w:type="dxa"/>
            <w:vAlign w:val="center"/>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Решает задачу по сортировке мусора и выделения полезных фракций из общей массы твердых бытовых отходов (ТБО) для их дальнейшего использования в качестве вторичного сырья.</w:t>
            </w:r>
          </w:p>
        </w:tc>
      </w:tr>
      <w:tr w:rsidR="00197E64" w:rsidRPr="00EB3AB8">
        <w:tc>
          <w:tcPr>
            <w:tcW w:w="62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2</w:t>
            </w:r>
          </w:p>
        </w:tc>
        <w:tc>
          <w:tcPr>
            <w:tcW w:w="130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81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58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3742"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r w:rsidR="00197E64" w:rsidRPr="00EB3AB8">
        <w:tc>
          <w:tcPr>
            <w:tcW w:w="624" w:type="dxa"/>
            <w:vAlign w:val="bottom"/>
          </w:tcPr>
          <w:p w:rsidR="00197E64" w:rsidRPr="00EB3AB8" w:rsidRDefault="00197E64">
            <w:pPr>
              <w:pStyle w:val="ConsPlusNormal"/>
              <w:jc w:val="center"/>
              <w:rPr>
                <w:rFonts w:ascii="Times New Roman" w:hAnsi="Times New Roman" w:cs="Times New Roman"/>
              </w:rPr>
            </w:pPr>
            <w:r w:rsidRPr="00EB3AB8">
              <w:rPr>
                <w:rFonts w:ascii="Times New Roman" w:hAnsi="Times New Roman" w:cs="Times New Roman"/>
              </w:rPr>
              <w:t>3</w:t>
            </w:r>
          </w:p>
        </w:tc>
        <w:tc>
          <w:tcPr>
            <w:tcW w:w="130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814"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1587"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c>
          <w:tcPr>
            <w:tcW w:w="3742" w:type="dxa"/>
            <w:vAlign w:val="bottom"/>
          </w:tcPr>
          <w:p w:rsidR="00197E64" w:rsidRPr="00EB3AB8" w:rsidRDefault="00197E64">
            <w:pPr>
              <w:pStyle w:val="ConsPlusNormal"/>
              <w:rPr>
                <w:rFonts w:ascii="Times New Roman" w:hAnsi="Times New Roman" w:cs="Times New Roman"/>
              </w:rPr>
            </w:pPr>
            <w:r w:rsidRPr="00EB3AB8">
              <w:rPr>
                <w:rFonts w:ascii="Times New Roman" w:hAnsi="Times New Roman" w:cs="Times New Roman"/>
              </w:rPr>
              <w:t>-</w:t>
            </w:r>
          </w:p>
        </w:tc>
      </w:tr>
    </w:tbl>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jc w:val="both"/>
        <w:rPr>
          <w:rFonts w:ascii="Times New Roman" w:hAnsi="Times New Roman" w:cs="Times New Roman"/>
        </w:rPr>
      </w:pPr>
    </w:p>
    <w:p w:rsidR="00197E64" w:rsidRPr="00EB3AB8" w:rsidRDefault="00197E64">
      <w:pPr>
        <w:pStyle w:val="ConsPlusNormal"/>
        <w:pBdr>
          <w:top w:val="single" w:sz="6" w:space="0" w:color="auto"/>
        </w:pBdr>
        <w:spacing w:before="100" w:after="100"/>
        <w:jc w:val="both"/>
        <w:rPr>
          <w:rFonts w:ascii="Times New Roman" w:hAnsi="Times New Roman" w:cs="Times New Roman"/>
          <w:sz w:val="2"/>
          <w:szCs w:val="2"/>
        </w:rPr>
      </w:pPr>
    </w:p>
    <w:p w:rsidR="00AD5C68" w:rsidRPr="00EB3AB8" w:rsidRDefault="00AD5C68">
      <w:pPr>
        <w:rPr>
          <w:rFonts w:ascii="Times New Roman" w:hAnsi="Times New Roman" w:cs="Times New Roman"/>
        </w:rPr>
      </w:pPr>
    </w:p>
    <w:sectPr w:rsidR="00AD5C68" w:rsidRPr="00EB3AB8" w:rsidSect="00EB3A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197E64"/>
    <w:rsid w:val="000C1983"/>
    <w:rsid w:val="0013278C"/>
    <w:rsid w:val="00197E64"/>
    <w:rsid w:val="001C5A1A"/>
    <w:rsid w:val="00565E06"/>
    <w:rsid w:val="00605465"/>
    <w:rsid w:val="009D4644"/>
    <w:rsid w:val="00AD5C68"/>
    <w:rsid w:val="00E548FF"/>
    <w:rsid w:val="00EB3AB8"/>
    <w:rsid w:val="00F6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E6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0C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E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04E1CCAD150E4D115BF6FD79D9A0CC640D5FB5922F1FF4803322C761655ABFDE215F993B25640CBA2358D945C03DF967874AA87ED486FnFi7L" TargetMode="External"/><Relationship Id="rId13" Type="http://schemas.openxmlformats.org/officeDocument/2006/relationships/hyperlink" Target="consultantplus://offline/ref=62604E1CCAD150E4D115BF6FD79D9A0CC641D1FD5820F1FF4803322C761655ABEFE24DF591B44946C2B763DCD1n0i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604E1CCAD150E4D115BF6FD79D9A0CC749D2F85826F1FF4803322C761655ABFDE215F993B2514FC7A2358D945C03DF967874AA87ED486FnFi7L" TargetMode="External"/><Relationship Id="rId12" Type="http://schemas.openxmlformats.org/officeDocument/2006/relationships/hyperlink" Target="consultantplus://offline/ref=62604E1CCAD150E4D115BF6FD79D9A0CC641D6F95B27F1FF4803322C761655ABEFE24DF591B44946C2B763DCD1n0i1L" TargetMode="External"/><Relationship Id="rId17" Type="http://schemas.openxmlformats.org/officeDocument/2006/relationships/hyperlink" Target="consultantplus://offline/ref=62604E1CCAD150E4D115A162C1F1CD03C34A8BF45820FAA81650347B294653FEBDA213ACC2F6024AC1AF7FDDD1170CDD91n6iEL" TargetMode="External"/><Relationship Id="rId2" Type="http://schemas.microsoft.com/office/2007/relationships/stylesWithEffects" Target="stylesWithEffects.xml"/><Relationship Id="rId16" Type="http://schemas.openxmlformats.org/officeDocument/2006/relationships/hyperlink" Target="consultantplus://offline/ref=62604E1CCAD150E4D115BF6FD79D9A0CC640D5F85B20F1FF4803322C761655ABFDE215F993B25744C2A2358D945C03DF967874AA87ED486FnFi7L"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2604E1CCAD150E4D115A162C1F1CD03C34A8BF45820FCAA1D5E347B294653FEBDA213ACD0F65A46C3A961DFD9025A8CD43378A99FF1496FE1C66211n2iDL" TargetMode="External"/><Relationship Id="rId5" Type="http://schemas.openxmlformats.org/officeDocument/2006/relationships/image" Target="media/image1.wmf"/><Relationship Id="rId15" Type="http://schemas.openxmlformats.org/officeDocument/2006/relationships/hyperlink" Target="consultantplus://offline/ref=62604E1CCAD150E4D115A162C1F1CD03C34A8BF45823FAAB1053347B294653FEBDA213ACD0F65A46C3A961DDD3025A8CD43378A99FF1496FE1C66211n2iDL" TargetMode="External"/><Relationship Id="rId10" Type="http://schemas.openxmlformats.org/officeDocument/2006/relationships/hyperlink" Target="consultantplus://offline/ref=62604E1CCAD150E4D115A162C1F1CD03C34A8BF45823F8AC1254347B294653FEBDA213ACD0F65A46C3A961DED0025A8CD43378A99FF1496FE1C66211n2i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604E1CCAD150E4D115A162C1F1CD03C34A8BF45820FDA91457347B294653FEBDA213ACC2F6024AC1AF7FDDD1170CDD91n6iEL" TargetMode="External"/><Relationship Id="rId14" Type="http://schemas.openxmlformats.org/officeDocument/2006/relationships/hyperlink" Target="consultantplus://offline/ref=62604E1CCAD150E4D115A162C1F1CD03C34A8BF45821F8A81350347B294653FEBDA213ACD0F65A46C3A965DED5025A8CD43378A99FF1496FE1C66211n2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36</Pages>
  <Words>9090</Words>
  <Characters>51816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Андрусенко Антон Викторович</dc:creator>
  <cp:lastModifiedBy>Салькова Антонина Петровна</cp:lastModifiedBy>
  <cp:revision>5</cp:revision>
  <dcterms:created xsi:type="dcterms:W3CDTF">2018-11-26T11:34:00Z</dcterms:created>
  <dcterms:modified xsi:type="dcterms:W3CDTF">2020-12-08T09:33:00Z</dcterms:modified>
</cp:coreProperties>
</file>