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0" w:rsidRDefault="00BC3D30" w:rsidP="00BC3D30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BC3D30" w:rsidRDefault="00BC3D30" w:rsidP="00BC3D30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___                                     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133</w:t>
      </w:r>
      <w:r>
        <w:rPr>
          <w:rFonts w:ascii="Tahoma" w:hAnsi="Tahoma" w:cs="Tahoma"/>
          <w:color w:val="5E5E5E"/>
        </w:rPr>
        <w:t>__</w:t>
      </w:r>
    </w:p>
    <w:p w:rsidR="00BC3D30" w:rsidRDefault="00BC3D30" w:rsidP="00BC3D3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внесении изменений и дополнений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в решение Думы города от 18.12.2008 № 134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 xml:space="preserve">«О бюджете города </w:t>
      </w:r>
      <w:proofErr w:type="spellStart"/>
      <w:r>
        <w:rPr>
          <w:rStyle w:val="a4"/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Style w:val="a4"/>
          <w:rFonts w:ascii="Tahoma" w:hAnsi="Tahoma" w:cs="Tahoma"/>
          <w:color w:val="5E5E5E"/>
          <w:sz w:val="18"/>
          <w:szCs w:val="18"/>
        </w:rPr>
        <w:t xml:space="preserve"> на 2009 год»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(в ред. от 26.08.2009)</w:t>
      </w:r>
    </w:p>
    <w:p w:rsidR="00BC3D30" w:rsidRDefault="00BC3D30" w:rsidP="00BC3D3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BC3D30" w:rsidRDefault="00BC3D30" w:rsidP="00BC3D3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В соответствии с Бюджетным и Налоговым Кодексами Российской Федерации, Дума города</w:t>
      </w:r>
    </w:p>
    <w:p w:rsidR="00BC3D30" w:rsidRDefault="00BC3D30" w:rsidP="00BC3D30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BC3D30" w:rsidRDefault="00BC3D30" w:rsidP="00BC3D3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 xml:space="preserve">1. Внести в решение Думы города от 18.12.2008 № 134 «О бюджете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на 2009 год» (в ред. от 26.08.2009) следующие изменения:</w:t>
      </w:r>
      <w:r>
        <w:rPr>
          <w:rFonts w:ascii="Tahoma" w:hAnsi="Tahoma" w:cs="Tahoma"/>
          <w:color w:val="5E5E5E"/>
          <w:sz w:val="18"/>
          <w:szCs w:val="18"/>
        </w:rPr>
        <w:br/>
        <w:t>1.1. в пункте 1.1.:</w:t>
      </w:r>
      <w:r>
        <w:rPr>
          <w:rFonts w:ascii="Tahoma" w:hAnsi="Tahoma" w:cs="Tahoma"/>
          <w:color w:val="5E5E5E"/>
          <w:sz w:val="18"/>
          <w:szCs w:val="18"/>
        </w:rPr>
        <w:br/>
        <w:t>-  слова «в сумме 979 млн. 077,8 тыс. рублей» заменить словами «в сумме 1 млрд. 17 млн. 671,7 тыс. рублей»;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proofErr w:type="gramStart"/>
      <w:r>
        <w:rPr>
          <w:rFonts w:ascii="Tahoma" w:hAnsi="Tahoma" w:cs="Tahoma"/>
          <w:color w:val="5E5E5E"/>
          <w:sz w:val="18"/>
          <w:szCs w:val="18"/>
        </w:rPr>
        <w:t>1.2.   в пункте 1.2.: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-  слова «в  сумме   1 млрд. 106 млн. 690,4  тыс. рублей»  заменить словами «в сумме 1 млрд. 146 млн. 383,9 тыс. рублей»;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1.3. в пункте 4.1.:</w:t>
      </w:r>
      <w:r>
        <w:rPr>
          <w:rFonts w:ascii="Tahoma" w:hAnsi="Tahoma" w:cs="Tahoma"/>
          <w:color w:val="5E5E5E"/>
          <w:sz w:val="18"/>
          <w:szCs w:val="18"/>
        </w:rPr>
        <w:br/>
        <w:t>-  слова «в  сумме  127 млн. 612,3 тыс. рублей» заменить словами «в сумме 128 млн. 712,2 тыс. рублей»;</w:t>
      </w:r>
      <w:proofErr w:type="gramEnd"/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proofErr w:type="gramStart"/>
      <w:r>
        <w:rPr>
          <w:rFonts w:ascii="Tahoma" w:hAnsi="Tahoma" w:cs="Tahoma"/>
          <w:color w:val="5E5E5E"/>
          <w:sz w:val="18"/>
          <w:szCs w:val="18"/>
        </w:rPr>
        <w:t xml:space="preserve">1.4.  - приложение 1 «Доходы бюджета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на 2009 год» изложить в новой редакции согласно приложению 1 к настоящему решению;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- приложение 2 «Ведомственная структура расходов бюджета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на 2009 год по главным распорядителям бюджетных средств по разделам, подразделам, целевым статьям и видам расходов классификации расходов бюджета» изложить в новой редакции согласно приложению 2 к настоящему решению;</w:t>
      </w:r>
      <w:proofErr w:type="gramEnd"/>
      <w:r>
        <w:rPr>
          <w:rFonts w:ascii="Tahoma" w:hAnsi="Tahoma" w:cs="Tahoma"/>
          <w:color w:val="5E5E5E"/>
          <w:sz w:val="18"/>
          <w:szCs w:val="18"/>
        </w:rPr>
        <w:br/>
        <w:t xml:space="preserve">- приложение 3 «Источники внутреннего финансирования дефицита бюджета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г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>.П</w:t>
      </w:r>
      <w:proofErr w:type="gramEnd"/>
      <w:r>
        <w:rPr>
          <w:rFonts w:ascii="Tahoma" w:hAnsi="Tahoma" w:cs="Tahoma"/>
          <w:color w:val="5E5E5E"/>
          <w:sz w:val="18"/>
          <w:szCs w:val="18"/>
        </w:rPr>
        <w:t>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на 2009 год» изложить в новой редакции согласно приложению 3 к настоящему решению;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-  приложение 9 «Объем финансирования муниципальных программ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за счет средств местного бюджет на 2009 год» изложить в новой редакции согласно приложению 4 к настоящему решению;</w:t>
      </w:r>
      <w:r>
        <w:rPr>
          <w:rFonts w:ascii="Tahoma" w:hAnsi="Tahoma" w:cs="Tahoma"/>
          <w:color w:val="5E5E5E"/>
          <w:sz w:val="18"/>
          <w:szCs w:val="18"/>
        </w:rPr>
        <w:br/>
        <w:t>- приложение 10 «Субвенции, субсидии и иные межбюджетные трансферты, получаемые из бюджета Российской Федерации и Ханты-Мансийского автономного округа – Югры на реализацию переданных государственных полномочий на 2009 год» изложить в новой редакции согласно приложению 5 к настоящему решению.</w:t>
      </w:r>
      <w:r>
        <w:rPr>
          <w:rFonts w:ascii="Tahoma" w:hAnsi="Tahoma" w:cs="Tahoma"/>
          <w:color w:val="5E5E5E"/>
          <w:sz w:val="18"/>
          <w:szCs w:val="18"/>
        </w:rPr>
        <w:br/>
        <w:t>2. Опубликовать настоящее решение в городской газете «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Покачевский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вестник».</w:t>
      </w:r>
      <w:r>
        <w:rPr>
          <w:rFonts w:ascii="Tahoma" w:hAnsi="Tahoma" w:cs="Tahoma"/>
          <w:color w:val="5E5E5E"/>
          <w:sz w:val="18"/>
          <w:szCs w:val="18"/>
        </w:rPr>
        <w:br/>
        <w:t>3. Решение вступает в силу со дня его подписания главой города.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4. 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5E5E5E"/>
          <w:sz w:val="18"/>
          <w:szCs w:val="18"/>
        </w:rPr>
        <w:t xml:space="preserve"> выполнением решения возложить на постоянную комиссию Думы города по бюджету (Семенихин Д.В.).</w:t>
      </w:r>
    </w:p>
    <w:p w:rsidR="00BC3D30" w:rsidRDefault="00BC3D30" w:rsidP="00BC3D3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BC3D30" w:rsidRDefault="00BC3D30" w:rsidP="00BC3D3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 xml:space="preserve">Глава города                                                               Р.З. </w:t>
      </w:r>
      <w:proofErr w:type="spellStart"/>
      <w:r>
        <w:rPr>
          <w:rStyle w:val="a4"/>
          <w:rFonts w:ascii="Tahoma" w:hAnsi="Tahoma" w:cs="Tahoma"/>
          <w:color w:val="5E5E5E"/>
          <w:sz w:val="18"/>
          <w:szCs w:val="18"/>
        </w:rPr>
        <w:t>Халиуллин</w:t>
      </w:r>
      <w:proofErr w:type="spellEnd"/>
    </w:p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РЕШЕНИЕ</w:t>
      </w:r>
    </w:p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</w:pPr>
      <w:r w:rsidRPr="00BC3D30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от __</w:t>
      </w:r>
      <w:r w:rsidRPr="00BC3D30">
        <w:rPr>
          <w:rFonts w:ascii="Tahoma" w:eastAsia="Times New Roman" w:hAnsi="Tahoma" w:cs="Tahoma"/>
          <w:b/>
          <w:bCs/>
          <w:color w:val="5E5E5E"/>
          <w:sz w:val="20"/>
          <w:szCs w:val="20"/>
          <w:u w:val="single"/>
          <w:lang w:eastAsia="ru-RU"/>
        </w:rPr>
        <w:t>03.11.2009</w:t>
      </w:r>
      <w:r w:rsidRPr="00BC3D30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___                                                                     №__</w:t>
      </w:r>
      <w:r w:rsidRPr="00BC3D30">
        <w:rPr>
          <w:rFonts w:ascii="Tahoma" w:eastAsia="Times New Roman" w:hAnsi="Tahoma" w:cs="Tahoma"/>
          <w:b/>
          <w:bCs/>
          <w:color w:val="5E5E5E"/>
          <w:sz w:val="20"/>
          <w:szCs w:val="20"/>
          <w:u w:val="single"/>
          <w:lang w:eastAsia="ru-RU"/>
        </w:rPr>
        <w:t>134</w:t>
      </w:r>
      <w:r w:rsidRPr="00BC3D30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__</w:t>
      </w:r>
    </w:p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О  внесении изменений в решение Думы города 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</w:r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от 21.12.2007 № 121 «О Положении «О порядке 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</w:r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и условиях выплаты ежемесячных надбавок, 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</w:r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денежного поощрения, премий и материальной 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</w:r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помощи лицам, замещающим должности муниципальной 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</w:r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 xml:space="preserve">службы в городе </w:t>
      </w:r>
      <w:proofErr w:type="spellStart"/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Покачи</w:t>
      </w:r>
      <w:proofErr w:type="spellEnd"/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»</w:t>
      </w:r>
    </w:p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 </w:t>
      </w:r>
    </w:p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proofErr w:type="gram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Ханты – Мансийского автономного округа – Югры от 20.07.2007 (в редакции от 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lastRenderedPageBreak/>
        <w:t>31.03.2009) № 113-ОЗ «Об отдельных вопросах муниципальной службы в Ханты – Мансийском автономном округе – Югре» и Постановления Правительства Ханты - Мансийского автономного округа – Югры от 24.12.2007 (в редакции от 07.05.2009) № 333-п «О нормативах по формированию расходов на оплату</w:t>
      </w:r>
      <w:proofErr w:type="gram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труда депутатов, выборных должностных лиц органов местного самоуправления, осуществляющих свои полномочия на постоянной основе и муниципальных служащих </w:t>
      </w:r>
      <w:proofErr w:type="gram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в</w:t>
      </w:r>
      <w:proofErr w:type="gram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</w:t>
      </w:r>
      <w:proofErr w:type="gram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Ханты-Мансийском</w:t>
      </w:r>
      <w:proofErr w:type="gram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автономном округе – Югре», на основании статьи 42 Устава города </w:t>
      </w:r>
      <w:proofErr w:type="spell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, Дума города</w:t>
      </w:r>
    </w:p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РЕШИЛА:</w:t>
      </w:r>
    </w:p>
    <w:p w:rsidR="00BC3D30" w:rsidRPr="00BC3D30" w:rsidRDefault="00BC3D30" w:rsidP="00BC3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Внести в решение Думы города от 21.12.2007 № 121 «О Положении «О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» следующие изменения и дополнения:</w:t>
      </w:r>
    </w:p>
    <w:p w:rsidR="00BC3D30" w:rsidRPr="00BC3D30" w:rsidRDefault="00BC3D30" w:rsidP="00BC3D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Дополнить Положение разделом 10 следующего содержания:</w:t>
      </w:r>
    </w:p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« 10. Ежемесячная надбавка к должностному окладу за классный чин.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  <w:t>10.1. Ежемесячная надбавка к должностному окладу за классный чин устанавливается в размере:</w:t>
      </w:r>
    </w:p>
    <w:tbl>
      <w:tblPr>
        <w:tblW w:w="5000" w:type="pct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5111"/>
        <w:gridCol w:w="1514"/>
        <w:gridCol w:w="1610"/>
      </w:tblGrid>
      <w:tr w:rsidR="00BC3D30" w:rsidRPr="00BC3D30" w:rsidTr="00BC3D3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Классный чин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Ежемесячная надбавка к должностному окладу за классный чин (руб.)</w:t>
            </w:r>
          </w:p>
        </w:tc>
      </w:tr>
      <w:tr w:rsidR="00BC3D30" w:rsidRPr="00BC3D30" w:rsidTr="00BC3D30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Высшая группа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действительный муниципальный советник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2178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действительный муниципальный советник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2-го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2060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действительный муниципальный советник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3-го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1942</w:t>
            </w:r>
          </w:p>
        </w:tc>
      </w:tr>
      <w:tr w:rsidR="00BC3D30" w:rsidRPr="00BC3D30" w:rsidTr="00BC3D30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Главная группа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муниципальный советник       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1716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муниципальный советник       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2-го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1602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муниципальный советник       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3-го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1487</w:t>
            </w:r>
          </w:p>
        </w:tc>
      </w:tr>
      <w:tr w:rsidR="00BC3D30" w:rsidRPr="00BC3D30" w:rsidTr="00BC3D30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Ведущая группа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советник муниципальной службы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1367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советник муниципальной службы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2-го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1248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советник муниципальной службы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3-го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1129</w:t>
            </w:r>
          </w:p>
        </w:tc>
      </w:tr>
      <w:tr w:rsidR="00BC3D30" w:rsidRPr="00BC3D30" w:rsidTr="00BC3D30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референт муниципальной службы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1060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референт муниципальной службы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2-го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883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референт муниципальной службы 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3-го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823</w:t>
            </w:r>
          </w:p>
        </w:tc>
      </w:tr>
      <w:tr w:rsidR="00BC3D30" w:rsidRPr="00BC3D30" w:rsidTr="00BC3D30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секретарь муниципальной службы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1-го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713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секретарь муниципальной службы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2-го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653</w:t>
            </w:r>
          </w:p>
        </w:tc>
      </w:tr>
      <w:tr w:rsidR="00BC3D30" w:rsidRPr="00BC3D30" w:rsidTr="00BC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секретарь муниципальной службы      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3-го класса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D30" w:rsidRPr="00BC3D30" w:rsidRDefault="00BC3D30" w:rsidP="00BC3D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BC3D30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534</w:t>
            </w:r>
          </w:p>
        </w:tc>
      </w:tr>
    </w:tbl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10.2. Ежемесячная надбавка к должностному окладу за классный чин устанавливается распоряжением (приказом) работодателя, в соответствии с классным чином, присвоенным муниципальному служащему</w:t>
      </w:r>
      <w:proofErr w:type="gram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.».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</w:r>
      <w:proofErr w:type="gram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1.2. Раздел 10 считать разделом 11. 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  <w:t>2. Органам местного самоуправления в 10-дневный срок привести свои муниципальные правовые акты в соответствие с настоящим решением. 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  <w:t>3. Опубликовать настоящее решение в городской газете «</w:t>
      </w:r>
      <w:proofErr w:type="spell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Покачевский</w:t>
      </w:r>
      <w:proofErr w:type="spell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вестник». 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  <w:t xml:space="preserve">4. Решение </w:t>
      </w:r>
      <w:proofErr w:type="gram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вступает в силу после его официального опубликования и распространяет</w:t>
      </w:r>
      <w:proofErr w:type="gram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свое действие на правоотношения, возникшие с 25.05.2009 года.</w:t>
      </w: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  <w:t xml:space="preserve">5. </w:t>
      </w:r>
      <w:proofErr w:type="gram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Контроль за</w:t>
      </w:r>
      <w:proofErr w:type="gram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выполнением решения возложить на постоянную комиссию Думы города по соблюдению законности (</w:t>
      </w:r>
      <w:proofErr w:type="spellStart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Дюпин</w:t>
      </w:r>
      <w:proofErr w:type="spellEnd"/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М.Д.).</w:t>
      </w:r>
    </w:p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 </w:t>
      </w:r>
    </w:p>
    <w:p w:rsidR="00BC3D30" w:rsidRPr="00BC3D30" w:rsidRDefault="00BC3D30" w:rsidP="00BC3D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 xml:space="preserve">Глава города                                                               Р.З. </w:t>
      </w:r>
      <w:proofErr w:type="spellStart"/>
      <w:r w:rsidRPr="00BC3D30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Халиуллин</w:t>
      </w:r>
      <w:proofErr w:type="spellEnd"/>
    </w:p>
    <w:p w:rsidR="00E15D45" w:rsidRPr="00BC3D30" w:rsidRDefault="00E15D45" w:rsidP="00BC3D30">
      <w:bookmarkStart w:id="0" w:name="_GoBack"/>
      <w:bookmarkEnd w:id="0"/>
    </w:p>
    <w:sectPr w:rsidR="00E15D45" w:rsidRPr="00BC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AE"/>
    <w:multiLevelType w:val="multilevel"/>
    <w:tmpl w:val="E320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04959"/>
    <w:multiLevelType w:val="multilevel"/>
    <w:tmpl w:val="291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172BA6"/>
    <w:rsid w:val="002D4E0F"/>
    <w:rsid w:val="003023C9"/>
    <w:rsid w:val="00BC3D30"/>
    <w:rsid w:val="00C664F3"/>
    <w:rsid w:val="00E15D45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87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Ликинцев Дмитрий</dc:creator>
  <cp:lastModifiedBy>Ликинцев Дмитрий</cp:lastModifiedBy>
  <cp:revision>2</cp:revision>
  <dcterms:created xsi:type="dcterms:W3CDTF">2012-11-02T13:29:00Z</dcterms:created>
  <dcterms:modified xsi:type="dcterms:W3CDTF">2012-11-02T13:29:00Z</dcterms:modified>
</cp:coreProperties>
</file>